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022E5" w14:textId="77777777" w:rsidR="00EC69FD" w:rsidRPr="006A127D" w:rsidRDefault="006C17F3">
      <w:pPr>
        <w:pStyle w:val="NormalWeb"/>
        <w:spacing w:beforeAutospacing="0" w:after="0" w:line="240" w:lineRule="auto"/>
        <w:jc w:val="center"/>
        <w:rPr>
          <w:b/>
          <w:bCs/>
          <w:sz w:val="22"/>
          <w:szCs w:val="22"/>
        </w:rPr>
      </w:pPr>
      <w:r w:rsidRPr="006A127D"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7A1B4340" wp14:editId="02EFF87F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6764655" cy="1210310"/>
                <wp:effectExtent l="0" t="0" r="19050" b="1079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40" cy="12096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ângulo 1" stroked="t" style="position:absolute;margin-left:-19.85pt;margin-top:-12.85pt;width:532.55pt;height:95.2pt;mso-position-horizontal:right;mso-position-horizontal-relative:margin" wp14:anchorId="4C806925">
                <w10:wrap type="none"/>
                <v:fill o:detectmouseclick="t" on="false"/>
                <v:stroke color="#5b9bd5" weight="6480" joinstyle="miter" endcap="flat"/>
              </v:rect>
            </w:pict>
          </mc:Fallback>
        </mc:AlternateContent>
      </w:r>
      <w:r w:rsidRPr="006A127D">
        <w:rPr>
          <w:noProof/>
        </w:rPr>
        <w:drawing>
          <wp:anchor distT="0" distB="0" distL="114300" distR="120015" simplePos="0" relativeHeight="2" behindDoc="0" locked="0" layoutInCell="1" allowOverlap="1" wp14:anchorId="4B1CD88F" wp14:editId="2CACB72D">
            <wp:simplePos x="0" y="0"/>
            <wp:positionH relativeFrom="margin">
              <wp:posOffset>5553075</wp:posOffset>
            </wp:positionH>
            <wp:positionV relativeFrom="paragraph">
              <wp:posOffset>-32385</wp:posOffset>
            </wp:positionV>
            <wp:extent cx="965835" cy="953770"/>
            <wp:effectExtent l="0" t="0" r="0" b="0"/>
            <wp:wrapNone/>
            <wp:docPr id="2" name="Imagem 1" descr="Brasão da Repú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Brasão da Repúblic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127D">
        <w:rPr>
          <w:noProof/>
        </w:rPr>
        <w:drawing>
          <wp:anchor distT="0" distB="0" distL="114300" distR="117475" simplePos="0" relativeHeight="4" behindDoc="0" locked="0" layoutInCell="1" allowOverlap="1" wp14:anchorId="78FBFFED" wp14:editId="76962B58">
            <wp:simplePos x="0" y="0"/>
            <wp:positionH relativeFrom="column">
              <wp:posOffset>42545</wp:posOffset>
            </wp:positionH>
            <wp:positionV relativeFrom="paragraph">
              <wp:posOffset>-119380</wp:posOffset>
            </wp:positionV>
            <wp:extent cx="930275" cy="1127125"/>
            <wp:effectExtent l="0" t="0" r="0" b="0"/>
            <wp:wrapNone/>
            <wp:docPr id="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127D">
        <w:rPr>
          <w:b/>
          <w:bCs/>
          <w:sz w:val="22"/>
          <w:szCs w:val="22"/>
        </w:rPr>
        <w:t>SERVIÇO PÚBLICO FEDERAL</w:t>
      </w:r>
    </w:p>
    <w:p w14:paraId="5FA76BBE" w14:textId="77777777" w:rsidR="00EC69FD" w:rsidRPr="006A127D" w:rsidRDefault="006C17F3">
      <w:pPr>
        <w:pStyle w:val="NormalWeb"/>
        <w:spacing w:beforeAutospacing="0" w:after="0" w:line="240" w:lineRule="auto"/>
        <w:jc w:val="center"/>
      </w:pPr>
      <w:r w:rsidRPr="006A127D">
        <w:t>MINISTÉRIO DA EDUCAÇÃO</w:t>
      </w:r>
    </w:p>
    <w:p w14:paraId="34DD313A" w14:textId="77777777" w:rsidR="00EC69FD" w:rsidRPr="006A127D" w:rsidRDefault="006C17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127D">
        <w:rPr>
          <w:rFonts w:ascii="Times New Roman" w:eastAsia="Times New Roman" w:hAnsi="Times New Roman" w:cs="Times New Roman"/>
          <w:color w:val="000000"/>
          <w:lang w:eastAsia="pt-BR"/>
        </w:rPr>
        <w:t>SECRETARIA DE EDUCAÇÃO PROFISSIONAL E TECNOLÓGICA</w:t>
      </w:r>
    </w:p>
    <w:p w14:paraId="24B64E19" w14:textId="77777777" w:rsidR="00EC69FD" w:rsidRPr="006A127D" w:rsidRDefault="006C1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  <w:r w:rsidRPr="006A127D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INSTITUTO FEDERAL DE SERGIPE – IFS</w:t>
      </w:r>
    </w:p>
    <w:p w14:paraId="00DEC843" w14:textId="77777777" w:rsidR="00EC69FD" w:rsidRPr="006A127D" w:rsidRDefault="00EC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14:paraId="7DB56823" w14:textId="77777777" w:rsidR="00EC69FD" w:rsidRPr="006A127D" w:rsidRDefault="00EC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14:paraId="3368F097" w14:textId="77777777" w:rsidR="00EC69FD" w:rsidRPr="006A127D" w:rsidRDefault="00EC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14:paraId="5BE2A932" w14:textId="77777777" w:rsidR="00EC69FD" w:rsidRPr="006A127D" w:rsidRDefault="006C17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A127D">
        <w:rPr>
          <w:rFonts w:ascii="Times New Roman" w:hAnsi="Times New Roman" w:cs="Times New Roman"/>
        </w:rPr>
        <w:t>MODELO AJUSTADO COM BASE NAS IN 05/2017/MPDG e IN 01/2018/MPDG)</w:t>
      </w:r>
    </w:p>
    <w:p w14:paraId="2181C2ED" w14:textId="5EB2418E" w:rsidR="00EC69FD" w:rsidRPr="00A76301" w:rsidRDefault="006C17F3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6A127D">
        <w:rPr>
          <w:rFonts w:ascii="Times New Roman" w:hAnsi="Times New Roman" w:cs="Times New Roman"/>
          <w:b/>
        </w:rPr>
        <w:t xml:space="preserve">DOCUMENTO DE </w:t>
      </w:r>
      <w:r w:rsidR="0087483B">
        <w:rPr>
          <w:rFonts w:ascii="Times New Roman" w:hAnsi="Times New Roman" w:cs="Times New Roman"/>
          <w:b/>
        </w:rPr>
        <w:t xml:space="preserve">FORMALIZAÇÃO DA DEMANDA (DFD) </w:t>
      </w:r>
      <w:r w:rsidR="0087483B" w:rsidRPr="00A76301">
        <w:rPr>
          <w:rFonts w:ascii="Times New Roman" w:hAnsi="Times New Roman" w:cs="Times New Roman"/>
          <w:b/>
          <w:color w:val="auto"/>
        </w:rPr>
        <w:t>n</w:t>
      </w:r>
      <w:r w:rsidR="0087483B" w:rsidRPr="00A76301">
        <w:rPr>
          <w:rFonts w:ascii="Times New Roman" w:hAnsi="Times New Roman" w:cs="Times New Roman"/>
          <w:b/>
          <w:color w:val="auto"/>
          <w:u w:val="single"/>
          <w:vertAlign w:val="superscript"/>
        </w:rPr>
        <w:t>o</w:t>
      </w:r>
      <w:r w:rsidRPr="00A76301">
        <w:rPr>
          <w:rFonts w:ascii="Times New Roman" w:hAnsi="Times New Roman" w:cs="Times New Roman"/>
          <w:b/>
          <w:color w:val="auto"/>
        </w:rPr>
        <w:t xml:space="preserve"> </w:t>
      </w:r>
      <w:r w:rsidR="002736D7" w:rsidRPr="00A76301">
        <w:rPr>
          <w:rFonts w:ascii="Times New Roman" w:hAnsi="Times New Roman" w:cs="Times New Roman"/>
          <w:b/>
          <w:color w:val="auto"/>
        </w:rPr>
        <w:t>1</w:t>
      </w:r>
      <w:r w:rsidR="007B618F">
        <w:rPr>
          <w:rFonts w:ascii="Times New Roman" w:hAnsi="Times New Roman" w:cs="Times New Roman"/>
          <w:b/>
          <w:color w:val="auto"/>
        </w:rPr>
        <w:t>3</w:t>
      </w:r>
      <w:r w:rsidRPr="00A76301">
        <w:rPr>
          <w:rFonts w:ascii="Times New Roman" w:hAnsi="Times New Roman" w:cs="Times New Roman"/>
          <w:b/>
          <w:color w:val="auto"/>
        </w:rPr>
        <w:t>/20</w:t>
      </w:r>
      <w:r w:rsidR="007B618F">
        <w:rPr>
          <w:rFonts w:ascii="Times New Roman" w:hAnsi="Times New Roman" w:cs="Times New Roman"/>
          <w:b/>
          <w:color w:val="auto"/>
        </w:rPr>
        <w:t>20</w:t>
      </w:r>
    </w:p>
    <w:p w14:paraId="0A1FB6D2" w14:textId="20ECF097" w:rsidR="00EC69FD" w:rsidRDefault="006C17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127D">
        <w:rPr>
          <w:rFonts w:ascii="Times New Roman" w:hAnsi="Times New Roman" w:cs="Times New Roman"/>
          <w:b/>
        </w:rPr>
        <w:t>SERVIÇO/OBRAS/SERVIÇOS DE ENGENHARIA</w:t>
      </w:r>
    </w:p>
    <w:p w14:paraId="3CD69C4F" w14:textId="77777777" w:rsidR="007B618F" w:rsidRPr="006A127D" w:rsidRDefault="007B61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B55D05" w14:textId="77777777" w:rsidR="00EC69FD" w:rsidRPr="006A127D" w:rsidRDefault="006C17F3">
      <w:pPr>
        <w:shd w:val="clear" w:color="auto" w:fill="1F4E79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6A127D">
        <w:rPr>
          <w:rFonts w:ascii="Times New Roman" w:hAnsi="Times New Roman" w:cs="Times New Roman"/>
          <w:b/>
          <w:color w:val="FFFFFF" w:themeColor="background1"/>
        </w:rPr>
        <w:t>INTRODUÇÃO</w:t>
      </w:r>
    </w:p>
    <w:p w14:paraId="31BE74A4" w14:textId="77777777" w:rsidR="00EC69FD" w:rsidRPr="006A127D" w:rsidRDefault="006C17F3" w:rsidP="00310FC2">
      <w:pPr>
        <w:jc w:val="both"/>
        <w:rPr>
          <w:rFonts w:ascii="Times New Roman" w:hAnsi="Times New Roman" w:cs="Times New Roman"/>
          <w:w w:val="105"/>
        </w:rPr>
      </w:pPr>
      <w:r w:rsidRPr="006A127D">
        <w:rPr>
          <w:rFonts w:ascii="Times New Roman" w:hAnsi="Times New Roman" w:cs="Times New Roman"/>
        </w:rPr>
        <w:t xml:space="preserve">Em conformidade com o art. </w:t>
      </w:r>
      <w:r w:rsidRPr="006A127D">
        <w:rPr>
          <w:rFonts w:ascii="Times New Roman" w:hAnsi="Times New Roman" w:cs="Times New Roman"/>
          <w:w w:val="95"/>
        </w:rPr>
        <w:t xml:space="preserve">21, inciso I, </w:t>
      </w:r>
      <w:r w:rsidR="00310FC2" w:rsidRPr="006A127D">
        <w:rPr>
          <w:rFonts w:ascii="Times New Roman" w:hAnsi="Times New Roman" w:cs="Times New Roman"/>
        </w:rPr>
        <w:t>da Instrução Normativa n</w:t>
      </w:r>
      <w:r w:rsidR="00310FC2" w:rsidRPr="006A127D">
        <w:rPr>
          <w:rFonts w:ascii="Times New Roman" w:hAnsi="Times New Roman" w:cs="Times New Roman"/>
          <w:u w:val="single"/>
          <w:vertAlign w:val="superscript"/>
        </w:rPr>
        <w:t>o</w:t>
      </w:r>
      <w:r w:rsidRPr="006A127D">
        <w:rPr>
          <w:rFonts w:ascii="Times New Roman" w:hAnsi="Times New Roman" w:cs="Times New Roman"/>
        </w:rPr>
        <w:t xml:space="preserve"> 5, de </w:t>
      </w:r>
      <w:r w:rsidRPr="006A127D">
        <w:rPr>
          <w:rFonts w:ascii="Times New Roman" w:hAnsi="Times New Roman" w:cs="Times New Roman"/>
          <w:w w:val="95"/>
        </w:rPr>
        <w:t xml:space="preserve">25 </w:t>
      </w:r>
      <w:r w:rsidRPr="006A127D">
        <w:rPr>
          <w:rFonts w:ascii="Times New Roman" w:hAnsi="Times New Roman" w:cs="Times New Roman"/>
        </w:rPr>
        <w:t>de maio de 2017, emitida pela Secretaria de Gestão do Ministério do Planejamento, Dese</w:t>
      </w:r>
      <w:r w:rsidR="00310FC2" w:rsidRPr="006A127D">
        <w:rPr>
          <w:rFonts w:ascii="Times New Roman" w:hAnsi="Times New Roman" w:cs="Times New Roman"/>
        </w:rPr>
        <w:t xml:space="preserve">nvolvimento e Gestão (IN SG/MP </w:t>
      </w:r>
      <w:r w:rsidRPr="006A127D">
        <w:rPr>
          <w:rFonts w:ascii="Times New Roman" w:hAnsi="Times New Roman" w:cs="Times New Roman"/>
        </w:rPr>
        <w:t xml:space="preserve">5/2017), a fase de Planejamento da Contratação terá início com </w:t>
      </w:r>
      <w:r w:rsidRPr="006A127D">
        <w:rPr>
          <w:rFonts w:ascii="Times New Roman" w:hAnsi="Times New Roman" w:cs="Times New Roman"/>
          <w:w w:val="105"/>
        </w:rPr>
        <w:t>o Documento de Formalização da Demanda, a cargo da área requisitante do serviço.</w:t>
      </w:r>
    </w:p>
    <w:p w14:paraId="728D79BD" w14:textId="77777777" w:rsidR="00EC69FD" w:rsidRPr="006A127D" w:rsidRDefault="006C17F3">
      <w:pPr>
        <w:shd w:val="clear" w:color="auto" w:fill="1F4E79" w:themeFill="accent1" w:themeFillShade="80"/>
        <w:jc w:val="center"/>
      </w:pPr>
      <w:r w:rsidRPr="006A127D">
        <w:rPr>
          <w:rFonts w:ascii="Times New Roman" w:hAnsi="Times New Roman" w:cs="Times New Roman"/>
          <w:b/>
          <w:color w:val="FFFFFF" w:themeColor="background1"/>
          <w:w w:val="105"/>
        </w:rPr>
        <w:t>PREENCHIMENTO PELA ÁREA REQUISITANTE</w:t>
      </w:r>
      <w:r w:rsidRPr="006A127D">
        <w:rPr>
          <w:rStyle w:val="ncoradanotaderodap"/>
          <w:rFonts w:ascii="Times New Roman" w:hAnsi="Times New Roman" w:cs="Times New Roman"/>
          <w:b/>
          <w:color w:val="FFFFFF" w:themeColor="background1"/>
          <w:w w:val="105"/>
        </w:rPr>
        <w:footnoteReference w:id="1"/>
      </w:r>
    </w:p>
    <w:tbl>
      <w:tblPr>
        <w:tblStyle w:val="Tabelacomgrade"/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85"/>
        <w:gridCol w:w="5271"/>
      </w:tblGrid>
      <w:tr w:rsidR="00EC69FD" w:rsidRPr="006A127D" w14:paraId="42420396" w14:textId="77777777" w:rsidTr="006C0133">
        <w:trPr>
          <w:trHeight w:val="486"/>
        </w:trPr>
        <w:tc>
          <w:tcPr>
            <w:tcW w:w="10465" w:type="dxa"/>
            <w:gridSpan w:val="2"/>
            <w:shd w:val="clear" w:color="auto" w:fill="00B050"/>
            <w:vAlign w:val="center"/>
          </w:tcPr>
          <w:p w14:paraId="38843069" w14:textId="77777777" w:rsidR="00EC69FD" w:rsidRPr="006A127D" w:rsidRDefault="006C1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105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IDENTIFICAÇÃO DA ÁREA REQUISITANTE</w:t>
            </w:r>
          </w:p>
        </w:tc>
      </w:tr>
      <w:tr w:rsidR="00EC69FD" w:rsidRPr="006A127D" w14:paraId="0B4E331D" w14:textId="77777777" w:rsidTr="007B618F">
        <w:trPr>
          <w:trHeight w:val="613"/>
        </w:trPr>
        <w:tc>
          <w:tcPr>
            <w:tcW w:w="10465" w:type="dxa"/>
            <w:gridSpan w:val="2"/>
            <w:shd w:val="clear" w:color="auto" w:fill="auto"/>
          </w:tcPr>
          <w:p w14:paraId="79906A5B" w14:textId="77777777" w:rsidR="00EC69FD" w:rsidRPr="00214A7E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  <w:t>Área Requ</w:t>
            </w:r>
            <w:r w:rsidR="00310FC2" w:rsidRPr="00214A7E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  <w:t>isitante (Unidade/Setor/Dep</w:t>
            </w:r>
            <w:r w:rsidR="00310FC2" w:rsidRPr="00214A7E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u w:val="single"/>
                <w:vertAlign w:val="superscript"/>
              </w:rPr>
              <w:t>to</w:t>
            </w:r>
            <w:r w:rsidR="00310FC2" w:rsidRPr="00214A7E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  <w:t>):</w:t>
            </w:r>
          </w:p>
          <w:p w14:paraId="344D0F3C" w14:textId="075BD38D" w:rsidR="00310FC2" w:rsidRPr="006A127D" w:rsidRDefault="007B61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w w:val="105"/>
              </w:rPr>
              <w:t>Gerência de Administração</w:t>
            </w:r>
            <w:r w:rsidR="00310FC2" w:rsidRPr="00A76301">
              <w:rPr>
                <w:rFonts w:ascii="Times New Roman" w:hAnsi="Times New Roman" w:cs="Times New Roman"/>
                <w:color w:val="auto"/>
                <w:w w:val="105"/>
              </w:rPr>
              <w:t>/</w:t>
            </w:r>
            <w:r w:rsidR="00310FC2" w:rsidRPr="00A76301">
              <w:rPr>
                <w:rFonts w:ascii="Times New Roman" w:hAnsi="Times New Roman" w:cs="Times New Roman"/>
                <w:i/>
                <w:color w:val="auto"/>
                <w:w w:val="105"/>
              </w:rPr>
              <w:t>Campus</w:t>
            </w:r>
            <w:r w:rsidR="00310FC2" w:rsidRPr="00A76301">
              <w:rPr>
                <w:rFonts w:ascii="Times New Roman" w:hAnsi="Times New Roman" w:cs="Times New Roman"/>
                <w:color w:val="auto"/>
                <w:w w:val="105"/>
              </w:rPr>
              <w:t xml:space="preserve"> </w:t>
            </w:r>
            <w:r w:rsidR="00310FC2" w:rsidRPr="006A127D">
              <w:rPr>
                <w:rFonts w:ascii="Times New Roman" w:hAnsi="Times New Roman" w:cs="Times New Roman"/>
                <w:color w:val="000000" w:themeColor="text1"/>
                <w:w w:val="105"/>
              </w:rPr>
              <w:t>Lagarto</w:t>
            </w:r>
          </w:p>
        </w:tc>
      </w:tr>
      <w:tr w:rsidR="00EC69FD" w:rsidRPr="006A127D" w14:paraId="2402B149" w14:textId="77777777" w:rsidTr="007B618F">
        <w:trPr>
          <w:trHeight w:val="551"/>
        </w:trPr>
        <w:tc>
          <w:tcPr>
            <w:tcW w:w="5189" w:type="dxa"/>
            <w:shd w:val="clear" w:color="auto" w:fill="auto"/>
          </w:tcPr>
          <w:p w14:paraId="520B897F" w14:textId="77777777" w:rsidR="00EC69FD" w:rsidRPr="00214A7E" w:rsidRDefault="00310F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Responsável pela demanda:</w:t>
            </w:r>
          </w:p>
          <w:p w14:paraId="1FA69C30" w14:textId="42332610" w:rsidR="00310FC2" w:rsidRPr="00A76301" w:rsidRDefault="007B61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Marcos </w:t>
            </w:r>
            <w:r w:rsidR="00FD2B30" w:rsidRPr="00A76301">
              <w:rPr>
                <w:rFonts w:ascii="Times New Roman" w:hAnsi="Times New Roman" w:cs="Times New Roman"/>
                <w:w w:val="105"/>
              </w:rPr>
              <w:t>Jos</w:t>
            </w:r>
            <w:r>
              <w:rPr>
                <w:rFonts w:ascii="Times New Roman" w:hAnsi="Times New Roman" w:cs="Times New Roman"/>
                <w:w w:val="105"/>
              </w:rPr>
              <w:t>é de Sant’Anna</w:t>
            </w:r>
          </w:p>
        </w:tc>
        <w:tc>
          <w:tcPr>
            <w:tcW w:w="5276" w:type="dxa"/>
            <w:shd w:val="clear" w:color="auto" w:fill="auto"/>
          </w:tcPr>
          <w:p w14:paraId="55C2A91D" w14:textId="77777777" w:rsidR="00EC69FD" w:rsidRPr="00A76301" w:rsidRDefault="006C17F3">
            <w:pPr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Matrícula/SIAPE:</w:t>
            </w:r>
          </w:p>
          <w:p w14:paraId="27DEA8E9" w14:textId="4D50D6B7" w:rsidR="00EC69FD" w:rsidRPr="00A76301" w:rsidRDefault="007B618F">
            <w:pPr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1582751</w:t>
            </w:r>
          </w:p>
        </w:tc>
      </w:tr>
      <w:tr w:rsidR="00EC69FD" w:rsidRPr="006A127D" w14:paraId="116574C4" w14:textId="77777777" w:rsidTr="007B618F">
        <w:trPr>
          <w:trHeight w:val="559"/>
        </w:trPr>
        <w:tc>
          <w:tcPr>
            <w:tcW w:w="5189" w:type="dxa"/>
            <w:shd w:val="clear" w:color="auto" w:fill="auto"/>
          </w:tcPr>
          <w:p w14:paraId="165811AB" w14:textId="77777777" w:rsidR="00EC69FD" w:rsidRPr="00214A7E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Cargo:</w:t>
            </w:r>
          </w:p>
          <w:p w14:paraId="4BAA7FEC" w14:textId="66202B73" w:rsidR="00310FC2" w:rsidRPr="00A76301" w:rsidRDefault="007B618F">
            <w:pPr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Assistente em Administração</w:t>
            </w:r>
          </w:p>
        </w:tc>
        <w:tc>
          <w:tcPr>
            <w:tcW w:w="5276" w:type="dxa"/>
            <w:shd w:val="clear" w:color="auto" w:fill="auto"/>
          </w:tcPr>
          <w:p w14:paraId="66FA606A" w14:textId="77777777" w:rsidR="00EC69FD" w:rsidRPr="00214A7E" w:rsidRDefault="00310F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Lotação:</w:t>
            </w:r>
          </w:p>
          <w:p w14:paraId="2E51C0FD" w14:textId="725E0A9B" w:rsidR="00310FC2" w:rsidRPr="00A76301" w:rsidRDefault="007B618F">
            <w:pPr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Gerência de Administração</w:t>
            </w:r>
            <w:r w:rsidR="00310FC2" w:rsidRPr="00A76301">
              <w:rPr>
                <w:rFonts w:ascii="Times New Roman" w:hAnsi="Times New Roman" w:cs="Times New Roman"/>
                <w:w w:val="105"/>
              </w:rPr>
              <w:t>/</w:t>
            </w:r>
            <w:r w:rsidR="00310FC2" w:rsidRPr="00A76301">
              <w:rPr>
                <w:rFonts w:ascii="Times New Roman" w:hAnsi="Times New Roman" w:cs="Times New Roman"/>
                <w:i/>
                <w:w w:val="105"/>
              </w:rPr>
              <w:t>Campus</w:t>
            </w:r>
            <w:r w:rsidR="00310FC2" w:rsidRPr="00A76301">
              <w:rPr>
                <w:rFonts w:ascii="Times New Roman" w:hAnsi="Times New Roman" w:cs="Times New Roman"/>
                <w:w w:val="105"/>
              </w:rPr>
              <w:t xml:space="preserve"> Lagarto</w:t>
            </w:r>
          </w:p>
        </w:tc>
      </w:tr>
      <w:tr w:rsidR="00EC69FD" w:rsidRPr="006A127D" w14:paraId="2FFA125C" w14:textId="77777777" w:rsidTr="007B618F">
        <w:trPr>
          <w:trHeight w:val="553"/>
        </w:trPr>
        <w:tc>
          <w:tcPr>
            <w:tcW w:w="5189" w:type="dxa"/>
            <w:shd w:val="clear" w:color="auto" w:fill="auto"/>
          </w:tcPr>
          <w:p w14:paraId="7C3D4849" w14:textId="77777777" w:rsidR="00EC69FD" w:rsidRPr="00214A7E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i/>
                <w:w w:val="105"/>
              </w:rPr>
              <w:t>E-mail</w:t>
            </w:r>
            <w:r w:rsidR="00310FC2" w:rsidRPr="00214A7E">
              <w:rPr>
                <w:rFonts w:ascii="Times New Roman" w:hAnsi="Times New Roman" w:cs="Times New Roman"/>
                <w:b/>
                <w:bCs/>
                <w:w w:val="105"/>
              </w:rPr>
              <w:t>:</w:t>
            </w:r>
          </w:p>
          <w:p w14:paraId="560B047D" w14:textId="210BC68A" w:rsidR="00310FC2" w:rsidRPr="00A76301" w:rsidRDefault="007B61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gadm.lagarto</w:t>
            </w:r>
            <w:r w:rsidR="00FD2B30" w:rsidRPr="00A76301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@ifs.edu.br</w:t>
            </w:r>
          </w:p>
        </w:tc>
        <w:tc>
          <w:tcPr>
            <w:tcW w:w="5276" w:type="dxa"/>
            <w:shd w:val="clear" w:color="auto" w:fill="auto"/>
          </w:tcPr>
          <w:p w14:paraId="7FB825DE" w14:textId="77777777" w:rsidR="00EC69FD" w:rsidRPr="00214A7E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Telefone:</w:t>
            </w:r>
          </w:p>
          <w:p w14:paraId="5691BC85" w14:textId="1DC63F7E" w:rsidR="00310FC2" w:rsidRPr="00A76301" w:rsidRDefault="00310FC2" w:rsidP="00FD2B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301">
              <w:rPr>
                <w:rFonts w:ascii="Times New Roman" w:hAnsi="Times New Roman" w:cs="Times New Roman"/>
                <w:w w:val="105"/>
              </w:rPr>
              <w:t xml:space="preserve">(79) </w:t>
            </w:r>
            <w:r w:rsidR="00B3242F">
              <w:rPr>
                <w:rFonts w:ascii="Times New Roman" w:hAnsi="Times New Roman" w:cs="Times New Roman"/>
                <w:w w:val="105"/>
              </w:rPr>
              <w:t>3</w:t>
            </w:r>
            <w:r w:rsidR="007B618F">
              <w:rPr>
                <w:rFonts w:ascii="Times New Roman" w:hAnsi="Times New Roman" w:cs="Times New Roman"/>
                <w:w w:val="105"/>
              </w:rPr>
              <w:t>71</w:t>
            </w:r>
            <w:r w:rsidR="00B3242F">
              <w:rPr>
                <w:rFonts w:ascii="Times New Roman" w:hAnsi="Times New Roman" w:cs="Times New Roman"/>
                <w:w w:val="105"/>
              </w:rPr>
              <w:t>1-</w:t>
            </w:r>
            <w:r w:rsidR="007B618F">
              <w:rPr>
                <w:rFonts w:ascii="Times New Roman" w:hAnsi="Times New Roman" w:cs="Times New Roman"/>
                <w:w w:val="105"/>
              </w:rPr>
              <w:t>3269</w:t>
            </w:r>
            <w:r w:rsidR="00B3242F">
              <w:rPr>
                <w:rFonts w:ascii="Times New Roman" w:hAnsi="Times New Roman" w:cs="Times New Roman"/>
                <w:w w:val="105"/>
              </w:rPr>
              <w:t xml:space="preserve"> / </w:t>
            </w:r>
            <w:r w:rsidR="00A76301">
              <w:rPr>
                <w:rFonts w:ascii="Times New Roman" w:hAnsi="Times New Roman" w:cs="Times New Roman"/>
                <w:w w:val="105"/>
              </w:rPr>
              <w:t>9</w:t>
            </w:r>
            <w:r w:rsidR="00FD2B30" w:rsidRPr="00A76301">
              <w:rPr>
                <w:rFonts w:ascii="Times New Roman" w:hAnsi="Times New Roman" w:cs="Times New Roman"/>
                <w:w w:val="105"/>
              </w:rPr>
              <w:t>9</w:t>
            </w:r>
            <w:r w:rsidR="00636512">
              <w:rPr>
                <w:rFonts w:ascii="Times New Roman" w:hAnsi="Times New Roman" w:cs="Times New Roman"/>
                <w:w w:val="105"/>
              </w:rPr>
              <w:t>922</w:t>
            </w:r>
            <w:r w:rsidR="00A76301">
              <w:rPr>
                <w:rFonts w:ascii="Times New Roman" w:hAnsi="Times New Roman" w:cs="Times New Roman"/>
                <w:w w:val="105"/>
              </w:rPr>
              <w:t>-</w:t>
            </w:r>
            <w:r w:rsidR="00636512">
              <w:rPr>
                <w:rFonts w:ascii="Times New Roman" w:hAnsi="Times New Roman" w:cs="Times New Roman"/>
                <w:w w:val="105"/>
              </w:rPr>
              <w:t>1963</w:t>
            </w:r>
          </w:p>
        </w:tc>
      </w:tr>
      <w:tr w:rsidR="00EC69FD" w:rsidRPr="006A127D" w14:paraId="0047B849" w14:textId="77777777" w:rsidTr="007B618F">
        <w:trPr>
          <w:trHeight w:val="562"/>
        </w:trPr>
        <w:tc>
          <w:tcPr>
            <w:tcW w:w="5189" w:type="dxa"/>
            <w:shd w:val="clear" w:color="auto" w:fill="auto"/>
          </w:tcPr>
          <w:p w14:paraId="279F174F" w14:textId="77777777" w:rsidR="00EC69FD" w:rsidRPr="00214A7E" w:rsidRDefault="00310F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Local:</w:t>
            </w:r>
          </w:p>
          <w:p w14:paraId="1D4DFAE8" w14:textId="77777777" w:rsidR="00310FC2" w:rsidRPr="00A76301" w:rsidRDefault="00310F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301">
              <w:rPr>
                <w:rFonts w:ascii="Times New Roman" w:hAnsi="Times New Roman" w:cs="Times New Roman"/>
                <w:w w:val="105"/>
              </w:rPr>
              <w:t>Lagarto/SE</w:t>
            </w:r>
          </w:p>
        </w:tc>
        <w:tc>
          <w:tcPr>
            <w:tcW w:w="5276" w:type="dxa"/>
            <w:shd w:val="clear" w:color="auto" w:fill="auto"/>
          </w:tcPr>
          <w:p w14:paraId="539F5B84" w14:textId="77777777" w:rsidR="00EC69FD" w:rsidRPr="00214A7E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214A7E">
              <w:rPr>
                <w:rFonts w:ascii="Times New Roman" w:hAnsi="Times New Roman" w:cs="Times New Roman"/>
                <w:b/>
                <w:bCs/>
                <w:w w:val="105"/>
              </w:rPr>
              <w:t>Data:</w:t>
            </w:r>
          </w:p>
          <w:p w14:paraId="2386AA80" w14:textId="5D3F3A2D" w:rsidR="00310FC2" w:rsidRPr="00A76301" w:rsidRDefault="00EC2533" w:rsidP="00FD2B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>0</w:t>
            </w:r>
            <w:r w:rsidR="00DF01BB">
              <w:rPr>
                <w:rFonts w:ascii="Times New Roman" w:hAnsi="Times New Roman" w:cs="Times New Roman"/>
                <w:w w:val="105"/>
              </w:rPr>
              <w:t>4</w:t>
            </w:r>
            <w:r w:rsidR="00310FC2" w:rsidRPr="00A76301">
              <w:rPr>
                <w:rFonts w:ascii="Times New Roman" w:hAnsi="Times New Roman" w:cs="Times New Roman"/>
                <w:w w:val="105"/>
              </w:rPr>
              <w:t>/</w:t>
            </w:r>
            <w:r>
              <w:rPr>
                <w:rFonts w:ascii="Times New Roman" w:hAnsi="Times New Roman" w:cs="Times New Roman"/>
                <w:w w:val="105"/>
              </w:rPr>
              <w:t>12</w:t>
            </w:r>
            <w:r w:rsidR="00310FC2" w:rsidRPr="00A76301">
              <w:rPr>
                <w:rFonts w:ascii="Times New Roman" w:hAnsi="Times New Roman" w:cs="Times New Roman"/>
                <w:w w:val="105"/>
              </w:rPr>
              <w:t>/20</w:t>
            </w:r>
            <w:r>
              <w:rPr>
                <w:rFonts w:ascii="Times New Roman" w:hAnsi="Times New Roman" w:cs="Times New Roman"/>
                <w:w w:val="105"/>
              </w:rPr>
              <w:t>20</w:t>
            </w:r>
          </w:p>
        </w:tc>
      </w:tr>
    </w:tbl>
    <w:p w14:paraId="5A757C72" w14:textId="77777777" w:rsidR="00EC69FD" w:rsidRPr="006A127D" w:rsidRDefault="00EC69FD">
      <w:pPr>
        <w:rPr>
          <w:rFonts w:ascii="Times New Roman" w:hAnsi="Times New Roman" w:cs="Times New Roman"/>
        </w:rPr>
      </w:pPr>
    </w:p>
    <w:tbl>
      <w:tblPr>
        <w:tblStyle w:val="Tabelacomgrade"/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EC69FD" w:rsidRPr="006A127D" w14:paraId="2C85B4D2" w14:textId="77777777" w:rsidTr="006C0133">
        <w:trPr>
          <w:trHeight w:val="423"/>
        </w:trPr>
        <w:tc>
          <w:tcPr>
            <w:tcW w:w="10456" w:type="dxa"/>
            <w:gridSpan w:val="2"/>
            <w:shd w:val="clear" w:color="auto" w:fill="00B050"/>
            <w:vAlign w:val="center"/>
          </w:tcPr>
          <w:p w14:paraId="6833F688" w14:textId="77777777" w:rsidR="00EC69FD" w:rsidRPr="006A127D" w:rsidRDefault="006C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IDENTIFICAÇÃO DA DEMANDA</w:t>
            </w:r>
          </w:p>
        </w:tc>
      </w:tr>
      <w:tr w:rsidR="00EC69FD" w:rsidRPr="006A127D" w14:paraId="1522BC74" w14:textId="77777777" w:rsidTr="00EC2533">
        <w:trPr>
          <w:trHeight w:val="584"/>
        </w:trPr>
        <w:tc>
          <w:tcPr>
            <w:tcW w:w="10456" w:type="dxa"/>
            <w:gridSpan w:val="2"/>
            <w:shd w:val="clear" w:color="auto" w:fill="auto"/>
          </w:tcPr>
          <w:p w14:paraId="2076A7F8" w14:textId="77777777" w:rsidR="00EC69FD" w:rsidRPr="00EC2533" w:rsidRDefault="00310FC2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w w:val="105"/>
              </w:rPr>
            </w:pPr>
            <w:r w:rsidRPr="00EC2533">
              <w:rPr>
                <w:rFonts w:ascii="Times New Roman" w:hAnsi="Times New Roman" w:cs="Times New Roman"/>
                <w:b/>
                <w:bCs/>
                <w:w w:val="105"/>
              </w:rPr>
              <w:t>Nome do serviço:</w:t>
            </w:r>
          </w:p>
          <w:p w14:paraId="03169A1B" w14:textId="1CCD72D3" w:rsidR="00310FC2" w:rsidRPr="00B3242F" w:rsidRDefault="006F2A5A" w:rsidP="00930E6C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Reform</w:t>
            </w:r>
            <w:r w:rsidR="00475B99">
              <w:rPr>
                <w:rFonts w:ascii="Times New Roman" w:hAnsi="Times New Roman" w:cs="Times New Roman"/>
                <w:w w:val="105"/>
              </w:rPr>
              <w:t xml:space="preserve">a </w:t>
            </w:r>
            <w:r w:rsidR="00B3242F">
              <w:rPr>
                <w:rFonts w:ascii="Times New Roman" w:hAnsi="Times New Roman" w:cs="Times New Roman"/>
                <w:w w:val="105"/>
              </w:rPr>
              <w:t>das instalações físicas</w:t>
            </w:r>
            <w:r w:rsidR="000B14CC">
              <w:rPr>
                <w:rFonts w:ascii="Times New Roman" w:hAnsi="Times New Roman" w:cs="Times New Roman"/>
                <w:w w:val="105"/>
              </w:rPr>
              <w:t xml:space="preserve"> prediais</w:t>
            </w:r>
            <w:r w:rsidR="00B3242F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EC2533">
              <w:rPr>
                <w:rFonts w:ascii="Times New Roman" w:hAnsi="Times New Roman" w:cs="Times New Roman"/>
                <w:w w:val="105"/>
              </w:rPr>
              <w:t xml:space="preserve">do auditório </w:t>
            </w:r>
            <w:r w:rsidR="00B3242F">
              <w:rPr>
                <w:rFonts w:ascii="Times New Roman" w:hAnsi="Times New Roman" w:cs="Times New Roman"/>
                <w:w w:val="105"/>
              </w:rPr>
              <w:t>do IFS/</w:t>
            </w:r>
            <w:r w:rsidR="00B3242F" w:rsidRPr="00B3242F">
              <w:rPr>
                <w:rFonts w:ascii="Times New Roman" w:hAnsi="Times New Roman" w:cs="Times New Roman"/>
                <w:i/>
                <w:w w:val="105"/>
              </w:rPr>
              <w:t>Campus</w:t>
            </w:r>
            <w:r w:rsidR="00B3242F">
              <w:rPr>
                <w:rFonts w:ascii="Times New Roman" w:hAnsi="Times New Roman" w:cs="Times New Roman"/>
                <w:w w:val="105"/>
              </w:rPr>
              <w:t xml:space="preserve"> Lagarto</w:t>
            </w:r>
            <w:r w:rsidR="00EC2533">
              <w:rPr>
                <w:rFonts w:ascii="Times New Roman" w:hAnsi="Times New Roman" w:cs="Times New Roman"/>
                <w:w w:val="105"/>
              </w:rPr>
              <w:t>.</w:t>
            </w:r>
            <w:r w:rsidR="007474C8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EC69FD" w:rsidRPr="006A127D" w14:paraId="6C675CE6" w14:textId="77777777" w:rsidTr="00EC2533">
        <w:trPr>
          <w:trHeight w:val="408"/>
        </w:trPr>
        <w:tc>
          <w:tcPr>
            <w:tcW w:w="1045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0A45BEC" w14:textId="5A22E20F" w:rsidR="00EC69FD" w:rsidRPr="006A127D" w:rsidRDefault="006C17F3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</w:rPr>
              <w:t xml:space="preserve">                </w:t>
            </w:r>
            <w:sdt>
              <w:sdtPr>
                <w:rPr>
                  <w:rFonts w:ascii="Times New Roman" w:hAnsi="Times New Roman" w:cs="Times New Roman"/>
                </w:rPr>
                <w:id w:val="10509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3B3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Pr="006A127D">
              <w:rPr>
                <w:rFonts w:ascii="Times New Roman" w:hAnsi="Times New Roman" w:cs="Times New Roman"/>
              </w:rPr>
              <w:t xml:space="preserve"> SERVIÇO                               </w:t>
            </w:r>
            <w:sdt>
              <w:sdtPr>
                <w:rPr>
                  <w:rFonts w:ascii="Times New Roman" w:hAnsi="Times New Roman" w:cs="Times New Roman"/>
                </w:rPr>
                <w:id w:val="-79097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533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Pr="006A127D">
              <w:rPr>
                <w:rFonts w:ascii="Times New Roman" w:hAnsi="Times New Roman" w:cs="Times New Roman"/>
              </w:rPr>
              <w:t xml:space="preserve">OBRAS                           </w:t>
            </w:r>
            <w:sdt>
              <w:sdtPr>
                <w:rPr>
                  <w:rFonts w:ascii="Times New Roman" w:hAnsi="Times New Roman" w:cs="Times New Roman"/>
                </w:rPr>
                <w:id w:val="-1069885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C2533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Pr="006A127D">
              <w:rPr>
                <w:rFonts w:ascii="Times New Roman" w:hAnsi="Times New Roman" w:cs="Times New Roman"/>
              </w:rPr>
              <w:t xml:space="preserve">SERVIÇOS DE ENGENHARIA                                                </w:t>
            </w:r>
          </w:p>
        </w:tc>
      </w:tr>
      <w:tr w:rsidR="00EC69FD" w:rsidRPr="006A127D" w14:paraId="2CAD48DD" w14:textId="77777777" w:rsidTr="00DB3E7D">
        <w:trPr>
          <w:trHeight w:val="500"/>
        </w:trPr>
        <w:tc>
          <w:tcPr>
            <w:tcW w:w="5228" w:type="dxa"/>
            <w:shd w:val="clear" w:color="auto" w:fill="auto"/>
          </w:tcPr>
          <w:p w14:paraId="5463E09C" w14:textId="77777777" w:rsidR="00EC69FD" w:rsidRPr="007D1474" w:rsidRDefault="006C17F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UG:</w:t>
            </w:r>
          </w:p>
          <w:p w14:paraId="16ACA0A8" w14:textId="77777777" w:rsidR="00310FC2" w:rsidRPr="00214A7E" w:rsidRDefault="00B3242F">
            <w:pPr>
              <w:pStyle w:val="Standard"/>
              <w:jc w:val="both"/>
              <w:rPr>
                <w:sz w:val="22"/>
                <w:szCs w:val="22"/>
              </w:rPr>
            </w:pPr>
            <w:r w:rsidRPr="00214A7E">
              <w:rPr>
                <w:sz w:val="22"/>
                <w:szCs w:val="22"/>
              </w:rPr>
              <w:t>158394</w:t>
            </w:r>
          </w:p>
        </w:tc>
        <w:tc>
          <w:tcPr>
            <w:tcW w:w="5228" w:type="dxa"/>
            <w:shd w:val="clear" w:color="auto" w:fill="auto"/>
          </w:tcPr>
          <w:p w14:paraId="779C1AA7" w14:textId="77777777" w:rsidR="00EC69FD" w:rsidRPr="007D1474" w:rsidRDefault="006C17F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PTRES</w:t>
            </w:r>
            <w:r w:rsidR="00310FC2" w:rsidRPr="007D1474">
              <w:rPr>
                <w:b/>
                <w:bCs/>
                <w:sz w:val="22"/>
                <w:szCs w:val="22"/>
              </w:rPr>
              <w:t>:</w:t>
            </w:r>
          </w:p>
          <w:p w14:paraId="3AB77FC4" w14:textId="770F6328" w:rsidR="00310FC2" w:rsidRPr="006A127D" w:rsidRDefault="00E95218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4A7E">
              <w:rPr>
                <w:sz w:val="22"/>
                <w:szCs w:val="22"/>
              </w:rPr>
              <w:t>77563</w:t>
            </w:r>
          </w:p>
        </w:tc>
      </w:tr>
      <w:tr w:rsidR="00EC69FD" w:rsidRPr="006A127D" w14:paraId="7DA95723" w14:textId="77777777" w:rsidTr="00DB3E7D">
        <w:trPr>
          <w:trHeight w:val="422"/>
        </w:trPr>
        <w:tc>
          <w:tcPr>
            <w:tcW w:w="5228" w:type="dxa"/>
            <w:shd w:val="clear" w:color="auto" w:fill="auto"/>
          </w:tcPr>
          <w:p w14:paraId="0ED104C7" w14:textId="77777777" w:rsidR="007474C8" w:rsidRPr="007D1474" w:rsidRDefault="006C17F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PI:</w:t>
            </w:r>
          </w:p>
          <w:p w14:paraId="03B10C81" w14:textId="217BDC6A" w:rsidR="00310FC2" w:rsidRPr="00214A7E" w:rsidRDefault="00214A7E">
            <w:pPr>
              <w:pStyle w:val="Standard"/>
              <w:jc w:val="both"/>
              <w:rPr>
                <w:sz w:val="22"/>
                <w:szCs w:val="22"/>
              </w:rPr>
            </w:pPr>
            <w:r w:rsidRPr="00214A7E">
              <w:rPr>
                <w:sz w:val="22"/>
                <w:szCs w:val="22"/>
              </w:rPr>
              <w:t>VCONTN0100N</w:t>
            </w:r>
          </w:p>
        </w:tc>
        <w:tc>
          <w:tcPr>
            <w:tcW w:w="5228" w:type="dxa"/>
            <w:shd w:val="clear" w:color="auto" w:fill="auto"/>
          </w:tcPr>
          <w:p w14:paraId="3A396BE8" w14:textId="11CA67B5" w:rsidR="00EC69FD" w:rsidRPr="007D1474" w:rsidRDefault="0001492C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F</w:t>
            </w:r>
            <w:r w:rsidR="006F2A5A">
              <w:rPr>
                <w:b/>
                <w:bCs/>
                <w:sz w:val="22"/>
                <w:szCs w:val="22"/>
              </w:rPr>
              <w:t>ONTE</w:t>
            </w:r>
            <w:r w:rsidR="007D1474" w:rsidRPr="007D1474">
              <w:rPr>
                <w:b/>
                <w:bCs/>
                <w:sz w:val="22"/>
                <w:szCs w:val="22"/>
              </w:rPr>
              <w:t>:</w:t>
            </w:r>
          </w:p>
          <w:p w14:paraId="47ED8237" w14:textId="75196C74" w:rsidR="00310FC2" w:rsidRPr="006A127D" w:rsidRDefault="00E95218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CF424A">
              <w:rPr>
                <w:sz w:val="22"/>
                <w:szCs w:val="22"/>
              </w:rPr>
              <w:t>44000000</w:t>
            </w:r>
          </w:p>
        </w:tc>
      </w:tr>
      <w:tr w:rsidR="00EC69FD" w:rsidRPr="006A127D" w14:paraId="1197CAFB" w14:textId="77777777" w:rsidTr="00DB3E7D">
        <w:trPr>
          <w:trHeight w:val="414"/>
        </w:trPr>
        <w:tc>
          <w:tcPr>
            <w:tcW w:w="5228" w:type="dxa"/>
            <w:shd w:val="clear" w:color="auto" w:fill="auto"/>
          </w:tcPr>
          <w:p w14:paraId="6480CDC7" w14:textId="77777777" w:rsidR="00EC69FD" w:rsidRPr="007D1474" w:rsidRDefault="006C17F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UGR:</w:t>
            </w:r>
          </w:p>
          <w:p w14:paraId="3C633312" w14:textId="77777777" w:rsidR="007474C8" w:rsidRPr="006A127D" w:rsidRDefault="00E95218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152558</w:t>
            </w:r>
          </w:p>
        </w:tc>
        <w:tc>
          <w:tcPr>
            <w:tcW w:w="5228" w:type="dxa"/>
            <w:shd w:val="clear" w:color="auto" w:fill="auto"/>
          </w:tcPr>
          <w:p w14:paraId="44AB02F8" w14:textId="77777777" w:rsidR="00EC69FD" w:rsidRPr="007D1474" w:rsidRDefault="00310FC2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7D1474">
              <w:rPr>
                <w:b/>
                <w:bCs/>
                <w:sz w:val="22"/>
                <w:szCs w:val="22"/>
              </w:rPr>
              <w:t>ND:</w:t>
            </w:r>
          </w:p>
          <w:p w14:paraId="6F9DBE3B" w14:textId="70F0725D" w:rsidR="00310FC2" w:rsidRPr="006A127D" w:rsidRDefault="00EC2533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3390</w:t>
            </w:r>
            <w:r w:rsidR="00214A7E">
              <w:rPr>
                <w:sz w:val="22"/>
                <w:szCs w:val="22"/>
              </w:rPr>
              <w:t>3</w:t>
            </w:r>
            <w:r w:rsidR="00DF01BB">
              <w:rPr>
                <w:sz w:val="22"/>
                <w:szCs w:val="22"/>
              </w:rPr>
              <w:t>9-16</w:t>
            </w:r>
          </w:p>
        </w:tc>
      </w:tr>
    </w:tbl>
    <w:p w14:paraId="0752C83E" w14:textId="77777777" w:rsidR="00EC69FD" w:rsidRPr="006A127D" w:rsidRDefault="00EC69FD">
      <w:pPr>
        <w:rPr>
          <w:rFonts w:ascii="Times New Roman" w:hAnsi="Times New Roman" w:cs="Times New Roman"/>
        </w:rPr>
      </w:pPr>
    </w:p>
    <w:tbl>
      <w:tblPr>
        <w:tblStyle w:val="Tabelacomgrade"/>
        <w:tblW w:w="5000" w:type="pct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56"/>
      </w:tblGrid>
      <w:tr w:rsidR="00EC69FD" w:rsidRPr="006A127D" w14:paraId="4BF7B913" w14:textId="77777777" w:rsidTr="006C0133">
        <w:trPr>
          <w:trHeight w:val="388"/>
          <w:jc w:val="center"/>
        </w:trPr>
        <w:tc>
          <w:tcPr>
            <w:tcW w:w="10456" w:type="dxa"/>
            <w:shd w:val="clear" w:color="auto" w:fill="00B050"/>
            <w:vAlign w:val="center"/>
          </w:tcPr>
          <w:p w14:paraId="0DD8A9D3" w14:textId="77777777" w:rsidR="00EC69FD" w:rsidRPr="006A127D" w:rsidRDefault="006C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IDENTIFICAÇÃO DA DEMANDA</w:t>
            </w:r>
          </w:p>
        </w:tc>
      </w:tr>
      <w:tr w:rsidR="00EC69FD" w:rsidRPr="006A127D" w14:paraId="33496956" w14:textId="77777777" w:rsidTr="002027A7">
        <w:trPr>
          <w:trHeight w:val="260"/>
          <w:jc w:val="center"/>
        </w:trPr>
        <w:tc>
          <w:tcPr>
            <w:tcW w:w="10456" w:type="dxa"/>
            <w:shd w:val="clear" w:color="auto" w:fill="auto"/>
          </w:tcPr>
          <w:p w14:paraId="7983FB4B" w14:textId="77777777" w:rsidR="002027A7" w:rsidRPr="006A127D" w:rsidRDefault="002027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  <w:p w14:paraId="574C73F1" w14:textId="77777777" w:rsidR="00EC69FD" w:rsidRPr="006A127D" w:rsidRDefault="00E309DC" w:rsidP="00A233FF">
            <w:pPr>
              <w:spacing w:after="0" w:line="240" w:lineRule="auto"/>
              <w:ind w:firstLine="604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  <w:r w:rsidRPr="006A127D">
              <w:rPr>
                <w:rFonts w:ascii="Times New Roman" w:hAnsi="Times New Roman" w:cs="Times New Roman"/>
                <w:color w:val="000000"/>
                <w:w w:val="105"/>
              </w:rPr>
              <w:t>Critérios de Sustentabilidade:</w:t>
            </w:r>
          </w:p>
          <w:p w14:paraId="2B08BC98" w14:textId="77777777" w:rsidR="00735458" w:rsidRPr="006A127D" w:rsidRDefault="007354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  <w:p w14:paraId="0937D71C" w14:textId="017C7F5B" w:rsidR="00E309DC" w:rsidRPr="006A127D" w:rsidRDefault="00735458" w:rsidP="00A233FF">
            <w:pPr>
              <w:spacing w:after="0" w:line="240" w:lineRule="auto"/>
              <w:ind w:firstLine="604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  <w:r w:rsidRPr="006A127D">
              <w:rPr>
                <w:rFonts w:ascii="Times New Roman" w:hAnsi="Times New Roman" w:cs="Times New Roman"/>
                <w:color w:val="000000"/>
                <w:w w:val="105"/>
              </w:rPr>
              <w:t>De acordo com o Guia N</w:t>
            </w:r>
            <w:r w:rsidR="00E309DC" w:rsidRPr="006A127D">
              <w:rPr>
                <w:rFonts w:ascii="Times New Roman" w:hAnsi="Times New Roman" w:cs="Times New Roman"/>
                <w:color w:val="000000"/>
                <w:w w:val="105"/>
              </w:rPr>
              <w:t>acional de Licitações</w:t>
            </w:r>
            <w:r w:rsidRPr="006A127D">
              <w:rPr>
                <w:rFonts w:ascii="Times New Roman" w:hAnsi="Times New Roman" w:cs="Times New Roman"/>
                <w:color w:val="000000"/>
                <w:w w:val="105"/>
              </w:rPr>
              <w:t xml:space="preserve"> Sustentáveis elaborado pelo </w:t>
            </w:r>
            <w:r w:rsidRPr="006A127D">
              <w:rPr>
                <w:rFonts w:ascii="Times New Roman" w:hAnsi="Times New Roman" w:cs="Times New Roman"/>
              </w:rPr>
              <w:t>Núcleo Especializado Sustentabilidade, Licitações e Contratos (NESLIC) – DECOR/CGU/AGU</w:t>
            </w:r>
            <w:r w:rsidRPr="006A127D">
              <w:rPr>
                <w:rFonts w:ascii="Times New Roman" w:hAnsi="Times New Roman" w:cs="Times New Roman"/>
                <w:color w:val="000000"/>
                <w:w w:val="105"/>
              </w:rPr>
              <w:t xml:space="preserve">, de 2016, </w:t>
            </w:r>
            <w:r w:rsidR="001E4EAA">
              <w:rPr>
                <w:rFonts w:ascii="Times New Roman" w:hAnsi="Times New Roman" w:cs="Times New Roman"/>
                <w:color w:val="000000"/>
                <w:w w:val="105"/>
              </w:rPr>
              <w:t>disponibilizado no site da AGU</w:t>
            </w:r>
            <w:r w:rsidR="00235F84">
              <w:rPr>
                <w:rFonts w:ascii="Times New Roman" w:hAnsi="Times New Roman" w:cs="Times New Roman"/>
                <w:color w:val="000000"/>
                <w:w w:val="105"/>
              </w:rPr>
              <w:t>:</w:t>
            </w:r>
            <w:r w:rsidR="001E4EAA">
              <w:rPr>
                <w:rFonts w:ascii="Times New Roman" w:hAnsi="Times New Roman" w:cs="Times New Roman"/>
                <w:color w:val="000000"/>
                <w:w w:val="105"/>
              </w:rPr>
              <w:t xml:space="preserve"> </w:t>
            </w:r>
            <w:hyperlink r:id="rId10" w:history="1">
              <w:r w:rsidR="001E4EAA" w:rsidRPr="00235F84">
                <w:rPr>
                  <w:rStyle w:val="Hyperlink"/>
                  <w:rFonts w:ascii="Times New Roman" w:hAnsi="Times New Roman" w:cs="Times New Roman"/>
                  <w:color w:val="auto"/>
                  <w:w w:val="105"/>
                  <w:u w:val="none"/>
                </w:rPr>
                <w:t>http://www.agu.gov.br/page/content/detail/id_conteudo/295795</w:t>
              </w:r>
            </w:hyperlink>
            <w:r w:rsidR="001E4EAA">
              <w:rPr>
                <w:rFonts w:ascii="Times New Roman" w:hAnsi="Times New Roman" w:cs="Times New Roman"/>
                <w:color w:val="000000"/>
                <w:w w:val="105"/>
              </w:rPr>
              <w:t xml:space="preserve">, </w:t>
            </w:r>
            <w:r w:rsidRPr="006A127D">
              <w:rPr>
                <w:rFonts w:ascii="Times New Roman" w:hAnsi="Times New Roman" w:cs="Times New Roman"/>
                <w:color w:val="000000"/>
                <w:w w:val="105"/>
              </w:rPr>
              <w:t>conforme a seguir:</w:t>
            </w:r>
          </w:p>
          <w:p w14:paraId="3E43F004" w14:textId="77777777" w:rsidR="00735458" w:rsidRPr="006A127D" w:rsidRDefault="007354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  <w:p w14:paraId="067DC97D" w14:textId="77777777" w:rsidR="00B71C7B" w:rsidRPr="006A127D" w:rsidRDefault="00B71C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  <w:tbl>
            <w:tblPr>
              <w:tblStyle w:val="TableNormal"/>
              <w:tblW w:w="174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635"/>
              <w:gridCol w:w="3500"/>
              <w:gridCol w:w="3545"/>
              <w:gridCol w:w="8769"/>
            </w:tblGrid>
            <w:tr w:rsidR="00DF01BB" w:rsidRPr="003C4051" w14:paraId="633D562A" w14:textId="77777777" w:rsidTr="003C4051">
              <w:trPr>
                <w:trHeight w:val="1151"/>
              </w:trPr>
              <w:tc>
                <w:tcPr>
                  <w:tcW w:w="17449" w:type="dxa"/>
                  <w:gridSpan w:val="4"/>
                </w:tcPr>
                <w:p w14:paraId="22A761D5" w14:textId="77777777" w:rsidR="00B71C7B" w:rsidRPr="003C4051" w:rsidRDefault="00B71C7B" w:rsidP="00B71C7B">
                  <w:pPr>
                    <w:pStyle w:val="TableParagraph"/>
                    <w:spacing w:before="116"/>
                    <w:ind w:left="110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CONSTRUÇÃO CIVIL</w:t>
                  </w:r>
                </w:p>
                <w:p w14:paraId="0A60DC4F" w14:textId="77777777" w:rsidR="00B71C7B" w:rsidRPr="003C4051" w:rsidRDefault="00B71C7B" w:rsidP="00B71C7B">
                  <w:pPr>
                    <w:pStyle w:val="TableParagraph"/>
                    <w:spacing w:before="8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0F07174" w14:textId="77777777" w:rsidR="00B71C7B" w:rsidRPr="003C4051" w:rsidRDefault="00B71C7B" w:rsidP="00B71C7B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Cs/>
                      <w:color w:val="000000" w:themeColor="text1"/>
                      <w:sz w:val="21"/>
                      <w:szCs w:val="21"/>
                      <w:lang w:val="pt-BR"/>
                    </w:rPr>
                    <w:t>Obras</w:t>
                  </w: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 xml:space="preserve"> </w:t>
                  </w:r>
                  <w:r w:rsidRPr="006F2A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ou </w:t>
                  </w:r>
                  <w:r w:rsidRPr="006F2A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serviços de engenharia</w:t>
                  </w:r>
                  <w:r w:rsidRPr="006F2A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.</w:t>
                  </w:r>
                </w:p>
              </w:tc>
            </w:tr>
            <w:tr w:rsidR="00DF01BB" w:rsidRPr="003C4051" w14:paraId="5A98D8E8" w14:textId="77777777" w:rsidTr="003C4051">
              <w:trPr>
                <w:trHeight w:val="537"/>
              </w:trPr>
              <w:tc>
                <w:tcPr>
                  <w:tcW w:w="1635" w:type="dxa"/>
                </w:tcPr>
                <w:p w14:paraId="431F8018" w14:textId="77777777" w:rsidR="00B71C7B" w:rsidRPr="003C4051" w:rsidRDefault="00B71C7B" w:rsidP="00B71C7B">
                  <w:pPr>
                    <w:pStyle w:val="TableParagraph"/>
                    <w:spacing w:before="117"/>
                    <w:ind w:left="110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LEGISLAÇÃO</w:t>
                  </w:r>
                </w:p>
              </w:tc>
              <w:tc>
                <w:tcPr>
                  <w:tcW w:w="3500" w:type="dxa"/>
                </w:tcPr>
                <w:p w14:paraId="2A81F5B5" w14:textId="77777777" w:rsidR="00B71C7B" w:rsidRPr="003C4051" w:rsidRDefault="00B71C7B" w:rsidP="00B71C7B">
                  <w:pPr>
                    <w:pStyle w:val="TableParagraph"/>
                    <w:spacing w:before="117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PRINCIPAIS DETERMINAÇÕES</w:t>
                  </w:r>
                </w:p>
              </w:tc>
              <w:tc>
                <w:tcPr>
                  <w:tcW w:w="3545" w:type="dxa"/>
                </w:tcPr>
                <w:p w14:paraId="56BBE430" w14:textId="77777777" w:rsidR="00B71C7B" w:rsidRPr="003C4051" w:rsidRDefault="00B71C7B" w:rsidP="00B71C7B">
                  <w:pPr>
                    <w:pStyle w:val="TableParagraph"/>
                    <w:spacing w:before="117"/>
                    <w:ind w:left="109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PROVIDÊNCIA A SER TOMADA</w:t>
                  </w:r>
                </w:p>
              </w:tc>
              <w:tc>
                <w:tcPr>
                  <w:tcW w:w="8769" w:type="dxa"/>
                </w:tcPr>
                <w:p w14:paraId="012DF190" w14:textId="77777777" w:rsidR="00B71C7B" w:rsidRPr="003C4051" w:rsidRDefault="00B71C7B" w:rsidP="00B71C7B">
                  <w:pPr>
                    <w:pStyle w:val="TableParagraph"/>
                    <w:spacing w:before="117"/>
                    <w:ind w:left="140" w:righ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PRECAUÇÕES</w:t>
                  </w:r>
                </w:p>
              </w:tc>
            </w:tr>
            <w:tr w:rsidR="00DF01BB" w:rsidRPr="003C4051" w14:paraId="7D2B69DB" w14:textId="77777777" w:rsidTr="003C4051">
              <w:trPr>
                <w:trHeight w:val="4803"/>
              </w:trPr>
              <w:tc>
                <w:tcPr>
                  <w:tcW w:w="1635" w:type="dxa"/>
                </w:tcPr>
                <w:p w14:paraId="34C633F2" w14:textId="77777777" w:rsidR="001E4EAA" w:rsidRPr="003C4051" w:rsidRDefault="00B71C7B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</w:p>
                <w:p w14:paraId="32C38CED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3023AEA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79ADC2D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AFD9AE3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E2BEFED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6A01B83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74C1DD9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E21DC95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418164C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B1C371A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447AC3F3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4BC2382" w14:textId="77777777" w:rsidR="001E4EAA" w:rsidRPr="003C4051" w:rsidRDefault="001E4EAA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0AB1116" w14:textId="77777777" w:rsidR="00B71C7B" w:rsidRPr="003C4051" w:rsidRDefault="00B71C7B" w:rsidP="00B71C7B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Instrução</w:t>
                  </w:r>
                </w:p>
                <w:p w14:paraId="2DBB512F" w14:textId="77777777" w:rsidR="00B71C7B" w:rsidRPr="003C4051" w:rsidRDefault="00B71C7B" w:rsidP="00B71C7B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Normativa</w:t>
                  </w:r>
                </w:p>
                <w:p w14:paraId="062649E6" w14:textId="6EA8BF2B" w:rsidR="00B71C7B" w:rsidRPr="00E716B7" w:rsidRDefault="00B71C7B" w:rsidP="00B71C7B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vertAlign w:val="superscript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u w:val="single"/>
                      <w:lang w:val="pt-BR"/>
                    </w:rPr>
                    <w:t xml:space="preserve">SLTI/MPOG </w:t>
                  </w:r>
                  <w:proofErr w:type="spellStart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.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vertAlign w:val="superscript"/>
                      <w:lang w:val="pt-BR"/>
                    </w:rPr>
                    <w:t>o</w:t>
                  </w:r>
                  <w:proofErr w:type="spellEnd"/>
                </w:p>
                <w:p w14:paraId="05EDBD85" w14:textId="77777777" w:rsidR="00B71C7B" w:rsidRPr="003C4051" w:rsidRDefault="00B71C7B" w:rsidP="00B71C7B">
                  <w:pPr>
                    <w:pStyle w:val="TableParagraph"/>
                    <w:spacing w:before="1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1, de 19/01/2010</w:t>
                  </w:r>
                </w:p>
              </w:tc>
              <w:tc>
                <w:tcPr>
                  <w:tcW w:w="3500" w:type="dxa"/>
                </w:tcPr>
                <w:p w14:paraId="0C8C5D4E" w14:textId="740918C0" w:rsidR="00B71C7B" w:rsidRPr="003C4051" w:rsidRDefault="00B71C7B" w:rsidP="00B71C7B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336"/>
                    </w:tabs>
                    <w:spacing w:before="113"/>
                    <w:ind w:right="97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Nos termos do art. 12 da Lei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8.666, de 1993, as especificações e demais exigências do projeto básico ou executivo, para contratação de obras e serviços de engenharia, devem ser elaborados visando à economia da manutenção e operacionalização da edificação, a redução do consumo de energia e água, bem como a utilização de tecnologias e materiais que reduzam o impacto ambiental, tais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como:</w:t>
                  </w:r>
                </w:p>
                <w:p w14:paraId="7FE41F79" w14:textId="77777777" w:rsidR="00B71C7B" w:rsidRPr="003C4051" w:rsidRDefault="00B71C7B" w:rsidP="00B71C7B">
                  <w:pPr>
                    <w:pStyle w:val="TableParagraph"/>
                    <w:spacing w:before="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D985040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247"/>
                    </w:tabs>
                    <w:spacing w:before="1"/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- uso de equipamentos de climatização mecânica, ou de novas tecnologias de resfriamento do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ar,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que utilizem energia elétrica, apenas nos ambientes aonde for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indispensável;</w:t>
                  </w:r>
                </w:p>
                <w:p w14:paraId="074BABA7" w14:textId="77777777" w:rsidR="00B71C7B" w:rsidRPr="003C4051" w:rsidRDefault="00B71C7B" w:rsidP="00B71C7B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DD1B4B3" w14:textId="0CB48D3A" w:rsidR="00B71C7B" w:rsidRDefault="00B71C7B" w:rsidP="003C4051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spacing w:before="1"/>
                    <w:ind w:right="98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automação da iluminação do prédio, projeto de iluminação, interruptores, iluminação ambiental, iluminação tarefa, uso de sensores 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presença;</w:t>
                  </w:r>
                </w:p>
                <w:p w14:paraId="059A9874" w14:textId="77777777" w:rsidR="003C4051" w:rsidRPr="003C4051" w:rsidRDefault="003C4051" w:rsidP="003C4051">
                  <w:pPr>
                    <w:pStyle w:val="TableParagraph"/>
                    <w:tabs>
                      <w:tab w:val="left" w:pos="329"/>
                    </w:tabs>
                    <w:spacing w:before="1"/>
                    <w:ind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10E1643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499"/>
                    </w:tabs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uso exclusivo de lâmpadas fluorescentes compactas ou tubulares de alto rendimento e de luminárias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eficientes;</w:t>
                  </w:r>
                </w:p>
                <w:p w14:paraId="0478DD03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473"/>
                    </w:tabs>
                    <w:spacing w:before="232"/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- energia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solar,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ou outra energia limpa para aquecimento de água;</w:t>
                  </w:r>
                </w:p>
                <w:p w14:paraId="2BC3794F" w14:textId="77777777" w:rsidR="00B71C7B" w:rsidRPr="003C4051" w:rsidRDefault="00B71C7B" w:rsidP="00B71C7B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5118E8A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470"/>
                    </w:tabs>
                    <w:ind w:right="95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sistema de medição individualizado de consumo de água 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energia;</w:t>
                  </w:r>
                </w:p>
                <w:p w14:paraId="0D95F883" w14:textId="77777777" w:rsidR="00B71C7B" w:rsidRPr="003C4051" w:rsidRDefault="00B71C7B" w:rsidP="00B71C7B">
                  <w:pPr>
                    <w:pStyle w:val="TableParagraph"/>
                    <w:tabs>
                      <w:tab w:val="left" w:pos="329"/>
                    </w:tabs>
                    <w:spacing w:before="1"/>
                    <w:ind w:left="107"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D6B6BCB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441"/>
                    </w:tabs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sistema de reuso de água e de tratamento de efluentes gerados;</w:t>
                  </w:r>
                </w:p>
                <w:p w14:paraId="2D13190C" w14:textId="77777777" w:rsidR="00B71C7B" w:rsidRPr="003C4051" w:rsidRDefault="00B71C7B" w:rsidP="00B71C7B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0B4B414" w14:textId="77777777" w:rsidR="00B71C7B" w:rsidRPr="003C4051" w:rsidRDefault="00B71C7B" w:rsidP="00B71C7B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01"/>
                    </w:tabs>
                    <w:ind w:right="96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aproveitamento da água da chuva, agregando ao sistema hidráulico elementos que possibilitem a captação, transporte, armazenamento e seu aproveitamento;</w:t>
                  </w:r>
                </w:p>
                <w:p w14:paraId="11ABF856" w14:textId="77777777" w:rsidR="00B71C7B" w:rsidRPr="003C4051" w:rsidRDefault="00B71C7B" w:rsidP="003C4051">
                  <w:pPr>
                    <w:pStyle w:val="TableParagraph"/>
                    <w:tabs>
                      <w:tab w:val="left" w:pos="329"/>
                    </w:tabs>
                    <w:spacing w:before="1"/>
                    <w:ind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D62BC49" w14:textId="77777777" w:rsidR="002D0BB8" w:rsidRPr="003C4051" w:rsidRDefault="002D0BB8" w:rsidP="002D0BB8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78"/>
                    </w:tabs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utilização de materiais que sejam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reciclados, reutilizados e biodegradáveis, e que reduzam a necessidade 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manutenção;</w:t>
                  </w:r>
                </w:p>
                <w:p w14:paraId="1FDDE31C" w14:textId="77777777" w:rsidR="002D0BB8" w:rsidRPr="003C4051" w:rsidRDefault="002D0BB8" w:rsidP="002D0BB8">
                  <w:pPr>
                    <w:pStyle w:val="TableParagraph"/>
                    <w:spacing w:before="2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E5E718E" w14:textId="77777777" w:rsidR="002D0BB8" w:rsidRPr="003C4051" w:rsidRDefault="002D0BB8" w:rsidP="002D0BB8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480"/>
                    </w:tabs>
                    <w:ind w:right="98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- comprovação da origem da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>madeira a ser utilizada na execução da obra ou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serviço.</w:t>
                  </w:r>
                </w:p>
                <w:p w14:paraId="283719E5" w14:textId="77777777" w:rsidR="002D0BB8" w:rsidRPr="003C4051" w:rsidRDefault="002D0BB8" w:rsidP="002D0BB8">
                  <w:pPr>
                    <w:pStyle w:val="TableParagraph"/>
                    <w:spacing w:before="3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4E940B4" w14:textId="77777777" w:rsidR="002D0BB8" w:rsidRPr="003C4051" w:rsidRDefault="002D0BB8" w:rsidP="002D0BB8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336"/>
                    </w:tabs>
                    <w:ind w:right="97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 ser priorizado o emprego de mão-de-obra, materiais, tecnologias e matérias-primas 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origem local para execução, conservação e operação das obras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públicas.</w:t>
                  </w:r>
                </w:p>
                <w:p w14:paraId="6364236A" w14:textId="77777777" w:rsidR="002D0BB8" w:rsidRPr="003C4051" w:rsidRDefault="002D0BB8" w:rsidP="002D0BB8">
                  <w:pPr>
                    <w:pStyle w:val="TableParagraph"/>
                    <w:spacing w:before="3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3AF742D" w14:textId="62981814" w:rsidR="002D0BB8" w:rsidRPr="003C4051" w:rsidRDefault="002D0BB8" w:rsidP="002D0BB8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336"/>
                    </w:tabs>
                    <w:spacing w:line="237" w:lineRule="auto"/>
                    <w:ind w:right="97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Devem ser observadas as normas do Instituto Nacional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Metrologia,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6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Normalização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6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Qualidade Industrial - INMETRO e as normas ISO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4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14.000</w:t>
                  </w:r>
                </w:p>
                <w:p w14:paraId="4D088D95" w14:textId="77777777" w:rsidR="002D0BB8" w:rsidRPr="003C4051" w:rsidRDefault="002D0BB8" w:rsidP="002D0BB8">
                  <w:pPr>
                    <w:pStyle w:val="TableParagraph"/>
                    <w:tabs>
                      <w:tab w:val="left" w:pos="329"/>
                    </w:tabs>
                    <w:spacing w:before="1"/>
                    <w:ind w:left="107"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da Organização Internacional para 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56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Padronização (</w:t>
                  </w:r>
                  <w:proofErr w:type="spellStart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International</w:t>
                  </w:r>
                  <w:proofErr w:type="spellEnd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</w:t>
                  </w:r>
                  <w:proofErr w:type="spellStart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Organization</w:t>
                  </w:r>
                  <w:proofErr w:type="spellEnd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for </w:t>
                  </w:r>
                  <w:proofErr w:type="spellStart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Standardization</w:t>
                  </w:r>
                  <w:proofErr w:type="spellEnd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), relativas a sistemas de gestão ambiental.</w:t>
                  </w:r>
                </w:p>
                <w:p w14:paraId="5C2C5F8C" w14:textId="77777777" w:rsidR="002D0BB8" w:rsidRPr="003C4051" w:rsidRDefault="002D0BB8" w:rsidP="002D0BB8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336"/>
                    </w:tabs>
                    <w:spacing w:before="233"/>
                    <w:ind w:right="98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Quando a contratação envolver a utilização de bens, o instrumento convocatório deverá exigir a comprovação de que o licitante adota práticas de desfazimento sustentável ou reciclagem dos bens que forem inservíveis para o processo de reutilização.</w:t>
                  </w:r>
                </w:p>
                <w:p w14:paraId="2D5A7692" w14:textId="77777777" w:rsidR="002D0BB8" w:rsidRPr="003C4051" w:rsidRDefault="002D0BB8" w:rsidP="002D0BB8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2838A6C" w14:textId="77777777" w:rsidR="00B71C7B" w:rsidRPr="003C4051" w:rsidRDefault="002D0BB8" w:rsidP="002027A7">
                  <w:pPr>
                    <w:pStyle w:val="TableParagraph"/>
                    <w:tabs>
                      <w:tab w:val="left" w:pos="329"/>
                    </w:tabs>
                    <w:spacing w:before="1"/>
                    <w:ind w:left="107"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 ser exigido o uso obrigatório de agregados reciclados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obras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contratadas,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sempre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6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que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existir a oferta de agregados reciclados, capacidade de suprimento e custo inferior em relação aos agregados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naturais.</w:t>
                  </w:r>
                </w:p>
                <w:p w14:paraId="0B61FA60" w14:textId="77777777" w:rsidR="00B71C7B" w:rsidRPr="003C4051" w:rsidRDefault="00B71C7B" w:rsidP="00B71C7B">
                  <w:pPr>
                    <w:pStyle w:val="TableParagraph"/>
                    <w:tabs>
                      <w:tab w:val="left" w:pos="329"/>
                    </w:tabs>
                    <w:spacing w:before="1"/>
                    <w:ind w:left="107"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3545" w:type="dxa"/>
                </w:tcPr>
                <w:p w14:paraId="48CEDDA3" w14:textId="1FEAEDD0" w:rsidR="00B71C7B" w:rsidRPr="003C4051" w:rsidRDefault="00B71C7B" w:rsidP="00B71C7B">
                  <w:pPr>
                    <w:pStyle w:val="TableParagraph"/>
                    <w:spacing w:before="111"/>
                    <w:ind w:left="109" w:right="9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 xml:space="preserve">As disposições da Instrução Normativa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SLTI/MPOG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1, de 19/01/2010, devem ser aplicadas pela Administração no momento da elaboração do Projeto Básico, documento que deve trazer o “conjunto de elementos necessários e suficientes,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nível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precisão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adequado,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para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caracterizar 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obra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ou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serviço,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ou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complexo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obras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ou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serviços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objeto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da licitação, elaborado com base nas indicações dos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estudos técnicos preliminares, que assegurem a viabilidade técnica e o adequado tratamento do impacto ambiental do empreendimento, e que possibilite a avaliação do custo da obra e a definição dos métodos e do prazo de execução” (art. 6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, inciso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IX,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da Lei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8.666/93).</w:t>
                  </w:r>
                </w:p>
                <w:p w14:paraId="43199FDB" w14:textId="77777777" w:rsidR="00B71C7B" w:rsidRPr="003C4051" w:rsidRDefault="00B71C7B" w:rsidP="00B71C7B">
                  <w:pPr>
                    <w:pStyle w:val="TableParagraph"/>
                    <w:spacing w:before="2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9166375" w14:textId="74E070CB" w:rsidR="00B71C7B" w:rsidRPr="003C4051" w:rsidRDefault="00B71C7B" w:rsidP="00B71C7B">
                  <w:pPr>
                    <w:pStyle w:val="TableParagraph"/>
                    <w:spacing w:before="1"/>
                    <w:ind w:left="109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Pelo caráter eminentemente técnico do Projeto Básico, não cabe a um órgão de assessoramento jurídico estabelecer quaisquer elementos de seu conteúdo. A opção por uma ou outra metodologia é decisão discricionária da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Administração, que deve sempre basear-se em estudos técnicos e, agora, também nas determinações da IN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SLTI/MPOG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1, de 19/01/2010.</w:t>
                  </w:r>
                </w:p>
                <w:p w14:paraId="7AF2639B" w14:textId="77777777" w:rsidR="00B71C7B" w:rsidRPr="003C4051" w:rsidRDefault="00B71C7B" w:rsidP="00B71C7B">
                  <w:pPr>
                    <w:pStyle w:val="TableParagraph"/>
                    <w:spacing w:before="1"/>
                    <w:ind w:left="109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FE424EC" w14:textId="77777777" w:rsidR="00B71C7B" w:rsidRPr="003C4051" w:rsidRDefault="00B71C7B" w:rsidP="00B71C7B">
                  <w:pPr>
                    <w:pStyle w:val="TableParagraph"/>
                    <w:spacing w:before="1"/>
                    <w:ind w:left="109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 todo modo, fica registrado o alerta para que, na fase de elaboração do Projeto Básico das obras ou serviços de engenharia, sejam aplicadas as diretrizes de sustentabilidade ambiental do novo diploma normativo.</w:t>
                  </w:r>
                </w:p>
                <w:p w14:paraId="2E695611" w14:textId="77777777" w:rsidR="00B71C7B" w:rsidRPr="003C4051" w:rsidRDefault="00B71C7B" w:rsidP="00B71C7B">
                  <w:pPr>
                    <w:pStyle w:val="TableParagraph"/>
                    <w:spacing w:before="1"/>
                    <w:ind w:left="109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A1785F9" w14:textId="77777777" w:rsidR="00B71C7B" w:rsidRPr="003C4051" w:rsidRDefault="00B71C7B" w:rsidP="00B71C7B">
                  <w:pPr>
                    <w:pStyle w:val="TableParagraph"/>
                    <w:spacing w:before="1"/>
                    <w:ind w:left="109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8769" w:type="dxa"/>
                </w:tcPr>
                <w:p w14:paraId="137B52FD" w14:textId="77777777" w:rsidR="00B71C7B" w:rsidRPr="003C4051" w:rsidRDefault="00B71C7B" w:rsidP="00B71C7B">
                  <w:pPr>
                    <w:pStyle w:val="TableParagraph"/>
                    <w:rPr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</w:tr>
          </w:tbl>
          <w:p w14:paraId="0588EE5F" w14:textId="77777777" w:rsidR="00B71C7B" w:rsidRPr="00DF01BB" w:rsidRDefault="00B71C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w w:val="105"/>
              </w:rPr>
            </w:pPr>
          </w:p>
          <w:p w14:paraId="712D7712" w14:textId="77777777" w:rsidR="002027A7" w:rsidRPr="003C4051" w:rsidRDefault="002027A7" w:rsidP="002027A7">
            <w:pPr>
              <w:pStyle w:val="TableParagraph"/>
              <w:spacing w:before="116"/>
              <w:ind w:left="110"/>
              <w:rPr>
                <w:rFonts w:ascii="Times New Roman" w:hAnsi="Times New Roman" w:cs="Times New Roman"/>
                <w:b/>
                <w:i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val="pt-BR"/>
              </w:rPr>
              <w:t xml:space="preserve">CONSTRUÇÃO CIVIL – </w:t>
            </w:r>
            <w:r w:rsidRPr="003C4051">
              <w:rPr>
                <w:rFonts w:ascii="Times New Roman" w:hAnsi="Times New Roman" w:cs="Times New Roman"/>
                <w:b/>
                <w:i/>
                <w:color w:val="000000" w:themeColor="text1"/>
                <w:sz w:val="21"/>
                <w:szCs w:val="21"/>
                <w:lang w:val="pt-BR"/>
              </w:rPr>
              <w:t>Resíduos</w:t>
            </w:r>
          </w:p>
          <w:p w14:paraId="783DCF18" w14:textId="77777777" w:rsidR="002027A7" w:rsidRPr="003C4051" w:rsidRDefault="002027A7" w:rsidP="002027A7">
            <w:pPr>
              <w:pStyle w:val="TableParagraph"/>
              <w:spacing w:before="8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</w:p>
          <w:p w14:paraId="763EB8BD" w14:textId="77777777" w:rsidR="002027A7" w:rsidRPr="003C4051" w:rsidRDefault="002027A7" w:rsidP="002027A7">
            <w:pPr>
              <w:pStyle w:val="TableParagraph"/>
              <w:ind w:left="110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Obras ou serviços de engenharia que gerem resíduos, definidos como:</w:t>
            </w:r>
          </w:p>
          <w:p w14:paraId="5F420F96" w14:textId="77777777" w:rsidR="002027A7" w:rsidRPr="003C4051" w:rsidRDefault="002027A7" w:rsidP="002027A7">
            <w:pPr>
              <w:pStyle w:val="TableParagraph"/>
              <w:spacing w:befor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</w:p>
          <w:p w14:paraId="045CE11C" w14:textId="31A8C5BE" w:rsidR="002027A7" w:rsidRPr="003C4051" w:rsidRDefault="002027A7" w:rsidP="002027A7">
            <w:pPr>
              <w:pStyle w:val="TableParagraph"/>
              <w:spacing w:before="1"/>
              <w:ind w:left="110" w:right="94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“são os provenientes de construções, reformas, reparos e demolições de obras de construção civil, e os resultantes da preparação e da escavação de terrenos,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tais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como: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tijolos,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blocos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10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cerâmicos,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concreto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em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5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geral,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solos,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10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rochas,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metais,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resinas,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colas,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5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tintas,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madeiras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compensados,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forros,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argamassa, gesso, telhas, pavimento asfáltico, vidros, plásticos, tubulações, fiação elétrica etc., comumente chamados de entulhos de obras, caliça ou metralha” (Resolução CONAMA n</w:t>
            </w:r>
            <w:r w:rsidR="00E716B7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u w:val="single"/>
                <w:vertAlign w:val="superscript"/>
                <w:lang w:val="pt-BR"/>
              </w:rPr>
              <w:t>o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 xml:space="preserve"> 307/2002, art. 2</w:t>
            </w:r>
            <w:r w:rsidR="00E716B7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u w:val="single"/>
                <w:vertAlign w:val="superscript"/>
                <w:lang w:val="pt-BR"/>
              </w:rPr>
              <w:t>o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, inciso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14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I)</w:t>
            </w:r>
          </w:p>
          <w:p w14:paraId="798A84E5" w14:textId="38C14307" w:rsidR="00B71C7B" w:rsidRPr="003C4051" w:rsidRDefault="00B71C7B" w:rsidP="003C4051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w w:val="105"/>
                <w:sz w:val="21"/>
                <w:szCs w:val="21"/>
              </w:rPr>
            </w:pPr>
          </w:p>
          <w:p w14:paraId="52193C67" w14:textId="2B33FF46" w:rsidR="002027A7" w:rsidRPr="003C4051" w:rsidRDefault="002027A7" w:rsidP="002027A7">
            <w:pPr>
              <w:pStyle w:val="TableParagraph"/>
              <w:spacing w:line="448" w:lineRule="auto"/>
              <w:ind w:left="110" w:right="-139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Os resíduos da construção civil subdividem-se em quatro classes (art. 3</w:t>
            </w:r>
            <w:r w:rsidR="00E716B7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u w:val="single"/>
                <w:vertAlign w:val="superscript"/>
                <w:lang w:val="pt-BR"/>
              </w:rPr>
              <w:t>o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 xml:space="preserve"> da Resolução):</w:t>
            </w:r>
          </w:p>
          <w:p w14:paraId="2D2F14F5" w14:textId="77777777" w:rsidR="002027A7" w:rsidRPr="003C4051" w:rsidRDefault="002027A7" w:rsidP="002027A7">
            <w:pPr>
              <w:pStyle w:val="TableParagraph"/>
              <w:spacing w:line="448" w:lineRule="auto"/>
              <w:ind w:left="110" w:right="-139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I - Classe A - são os resíduos reutilizáveis ou recicláveis como agregados, tais como:</w:t>
            </w:r>
          </w:p>
          <w:p w14:paraId="0243D72B" w14:textId="77777777" w:rsidR="002027A7" w:rsidRPr="003C4051" w:rsidRDefault="002027A7" w:rsidP="002027A7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</w:tabs>
              <w:autoSpaceDE w:val="0"/>
              <w:autoSpaceDN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 xml:space="preserve">de construção, demolição, reformas e reparos de pavimentação e de outras obras de </w:t>
            </w:r>
            <w:proofErr w:type="spellStart"/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infra-estrutura</w:t>
            </w:r>
            <w:proofErr w:type="spellEnd"/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, inclusive solos provenientes de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21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terraplanagem;</w:t>
            </w:r>
          </w:p>
          <w:p w14:paraId="7FA25021" w14:textId="77777777" w:rsidR="002027A7" w:rsidRPr="003C4051" w:rsidRDefault="002027A7" w:rsidP="002027A7">
            <w:pPr>
              <w:pStyle w:val="TableParagraph"/>
              <w:spacing w:befor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</w:p>
          <w:p w14:paraId="10E8F515" w14:textId="77777777" w:rsidR="002027A7" w:rsidRPr="003C4051" w:rsidRDefault="002027A7" w:rsidP="002027A7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</w:tabs>
              <w:autoSpaceDE w:val="0"/>
              <w:autoSpaceDN w:val="0"/>
              <w:ind w:right="3" w:firstLine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de construção, demolição, reformas e reparos de edificações: componentes cerâmicos (tijolos, blocos, telhas, placas de revestimento etc.), argamassa 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1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concreto;</w:t>
            </w:r>
          </w:p>
          <w:p w14:paraId="540EF12F" w14:textId="77777777" w:rsidR="002027A7" w:rsidRPr="003C4051" w:rsidRDefault="002027A7" w:rsidP="002027A7">
            <w:pPr>
              <w:pStyle w:val="TableParagraph"/>
              <w:spacing w:before="2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</w:p>
          <w:p w14:paraId="5C4767A6" w14:textId="77777777" w:rsidR="002027A7" w:rsidRPr="003C4051" w:rsidRDefault="002027A7" w:rsidP="002027A7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</w:tabs>
              <w:autoSpaceDE w:val="0"/>
              <w:autoSpaceDN w:val="0"/>
              <w:spacing w:line="448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 xml:space="preserve">de processo de fabricação e/ou demolição de peças pré-moldadas em concreto (blocos, tubos, </w:t>
            </w:r>
            <w:proofErr w:type="spellStart"/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meio-fios</w:t>
            </w:r>
            <w:proofErr w:type="spellEnd"/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 xml:space="preserve"> etc.) produzidas nos canteiros de obras; </w:t>
            </w:r>
          </w:p>
          <w:p w14:paraId="3A602166" w14:textId="77777777" w:rsidR="002027A7" w:rsidRPr="003C4051" w:rsidRDefault="002027A7" w:rsidP="002027A7">
            <w:pPr>
              <w:pStyle w:val="TableParagraph"/>
              <w:tabs>
                <w:tab w:val="left" w:pos="356"/>
              </w:tabs>
              <w:autoSpaceDE w:val="0"/>
              <w:autoSpaceDN w:val="0"/>
              <w:spacing w:line="448" w:lineRule="auto"/>
              <w:ind w:firstLine="179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lastRenderedPageBreak/>
              <w:t>II - Classe B - são os resíduos recicláveis para outras destinações, tais como: plásticos, papel, papelão, metais, vidros, madeiras 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21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gesso;</w:t>
            </w:r>
          </w:p>
          <w:p w14:paraId="14EE1495" w14:textId="77777777" w:rsidR="002027A7" w:rsidRPr="003C4051" w:rsidRDefault="002027A7" w:rsidP="002027A7">
            <w:pPr>
              <w:pStyle w:val="TableParagraph"/>
              <w:numPr>
                <w:ilvl w:val="0"/>
                <w:numId w:val="8"/>
              </w:numPr>
              <w:tabs>
                <w:tab w:val="left" w:pos="403"/>
              </w:tabs>
              <w:autoSpaceDE w:val="0"/>
              <w:autoSpaceDN w:val="0"/>
              <w:ind w:right="94"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-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Classe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C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5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-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são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os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resíduos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para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9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os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quais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5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não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foram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desenvolvidas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tecnologias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ou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aplicações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economicamente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viáveis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que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5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permitam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6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a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8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sua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7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reciclagem ou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1"/>
                <w:sz w:val="21"/>
                <w:szCs w:val="21"/>
                <w:lang w:val="pt-BR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  <w:t>recuperação;</w:t>
            </w:r>
          </w:p>
          <w:p w14:paraId="0C985965" w14:textId="77777777" w:rsidR="002027A7" w:rsidRPr="003C4051" w:rsidRDefault="002027A7" w:rsidP="002027A7">
            <w:pPr>
              <w:pStyle w:val="TableParagraph"/>
              <w:spacing w:befor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pt-BR"/>
              </w:rPr>
            </w:pPr>
          </w:p>
          <w:p w14:paraId="4BAA332F" w14:textId="77777777" w:rsidR="00B71C7B" w:rsidRPr="003C4051" w:rsidRDefault="002027A7" w:rsidP="002027A7">
            <w:pPr>
              <w:spacing w:after="0" w:line="240" w:lineRule="auto"/>
              <w:ind w:left="179"/>
              <w:jc w:val="both"/>
              <w:rPr>
                <w:rFonts w:ascii="Times New Roman" w:hAnsi="Times New Roman" w:cs="Times New Roman"/>
                <w:color w:val="000000" w:themeColor="text1"/>
                <w:w w:val="105"/>
                <w:sz w:val="21"/>
                <w:szCs w:val="21"/>
              </w:rPr>
            </w:pP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IV - Classe D - são resíduos perigosos oriundos do processo de construção, tais como tintas, solventes, óleos e outros ou aqueles contaminados ou prejudiciais à saúde oriundos de demolições, reformas e reparos de clínicas radiológicas, instalações industriais e outros, 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3"/>
                <w:sz w:val="21"/>
                <w:szCs w:val="21"/>
              </w:rPr>
              <w:t xml:space="preserve">bem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como telhas e demais objetos e materiais que contenham amianto ou outros produtos nocivos à</w:t>
            </w:r>
            <w:r w:rsidRPr="003C4051">
              <w:rPr>
                <w:rFonts w:ascii="Times New Roman" w:hAnsi="Times New Roman" w:cs="Times New Roman"/>
                <w:color w:val="000000" w:themeColor="text1"/>
                <w:spacing w:val="-2"/>
                <w:sz w:val="21"/>
                <w:szCs w:val="21"/>
              </w:rPr>
              <w:t xml:space="preserve"> </w:t>
            </w:r>
            <w:r w:rsidRPr="003C4051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saúde.</w:t>
            </w:r>
          </w:p>
          <w:p w14:paraId="5B7A7474" w14:textId="77777777" w:rsidR="00B71C7B" w:rsidRPr="003C4051" w:rsidRDefault="00B71C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w w:val="105"/>
                <w:sz w:val="21"/>
                <w:szCs w:val="21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39"/>
              <w:gridCol w:w="2808"/>
              <w:gridCol w:w="3793"/>
              <w:gridCol w:w="1795"/>
            </w:tblGrid>
            <w:tr w:rsidR="00DF01BB" w:rsidRPr="003C4051" w14:paraId="75877FF8" w14:textId="77777777" w:rsidTr="00AD4313">
              <w:trPr>
                <w:trHeight w:val="635"/>
              </w:trPr>
              <w:tc>
                <w:tcPr>
                  <w:tcW w:w="1952" w:type="dxa"/>
                </w:tcPr>
                <w:p w14:paraId="03D272F1" w14:textId="77777777" w:rsidR="00C20091" w:rsidRPr="003C4051" w:rsidRDefault="00C20091" w:rsidP="00C20091">
                  <w:pPr>
                    <w:pStyle w:val="TableParagraph"/>
                    <w:spacing w:before="116"/>
                    <w:ind w:left="110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LEGISLAÇÃO</w:t>
                  </w:r>
                </w:p>
              </w:tc>
              <w:tc>
                <w:tcPr>
                  <w:tcW w:w="4491" w:type="dxa"/>
                </w:tcPr>
                <w:p w14:paraId="3B903123" w14:textId="77777777" w:rsidR="00C20091" w:rsidRPr="003C4051" w:rsidRDefault="00C20091" w:rsidP="00355B17">
                  <w:pPr>
                    <w:pStyle w:val="TableParagraph"/>
                    <w:spacing w:before="116"/>
                    <w:ind w:left="10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PRINCIPAIS DETERMINAÇÕES</w:t>
                  </w:r>
                </w:p>
              </w:tc>
              <w:tc>
                <w:tcPr>
                  <w:tcW w:w="6143" w:type="dxa"/>
                </w:tcPr>
                <w:p w14:paraId="25B9DE4A" w14:textId="77777777" w:rsidR="00C20091" w:rsidRPr="003C4051" w:rsidRDefault="00C20091" w:rsidP="00C20091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PROVIDÊNCIA A SER TOMADA</w:t>
                  </w:r>
                </w:p>
              </w:tc>
              <w:tc>
                <w:tcPr>
                  <w:tcW w:w="2204" w:type="dxa"/>
                </w:tcPr>
                <w:p w14:paraId="669176CD" w14:textId="77777777" w:rsidR="00C20091" w:rsidRPr="003C4051" w:rsidRDefault="00C20091" w:rsidP="00C20091">
                  <w:pPr>
                    <w:pStyle w:val="TableParagraph"/>
                    <w:spacing w:before="116"/>
                    <w:ind w:left="140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PRECAUÇÕES</w:t>
                  </w:r>
                </w:p>
              </w:tc>
            </w:tr>
            <w:tr w:rsidR="00DF01BB" w:rsidRPr="003C4051" w14:paraId="55584BA5" w14:textId="77777777" w:rsidTr="003C4051">
              <w:trPr>
                <w:trHeight w:val="678"/>
              </w:trPr>
              <w:tc>
                <w:tcPr>
                  <w:tcW w:w="1952" w:type="dxa"/>
                </w:tcPr>
                <w:p w14:paraId="6A4543B4" w14:textId="77777777" w:rsidR="006A127D" w:rsidRPr="003C4051" w:rsidRDefault="00C20091" w:rsidP="00C20091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</w:p>
                <w:p w14:paraId="7E433EE8" w14:textId="77777777" w:rsidR="006A127D" w:rsidRPr="003C4051" w:rsidRDefault="006A127D" w:rsidP="00C20091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4D14769" w14:textId="77777777" w:rsidR="006A127D" w:rsidRPr="003C4051" w:rsidRDefault="006A127D" w:rsidP="00C20091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BAD6E2C" w14:textId="77777777" w:rsidR="006A127D" w:rsidRPr="003C4051" w:rsidRDefault="006A127D" w:rsidP="00C20091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7685E88" w14:textId="77777777" w:rsidR="00C20091" w:rsidRPr="003C4051" w:rsidRDefault="00C20091" w:rsidP="00B228B8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Resolução</w:t>
                  </w:r>
                </w:p>
                <w:p w14:paraId="29FF6B5D" w14:textId="7FE0A0E9" w:rsidR="006A127D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</w:pPr>
                  <w:hyperlink r:id="rId11">
                    <w:r w:rsidR="00C20091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C20091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CONAMA n</w:t>
                    </w:r>
                    <w:r w:rsidR="00E716B7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.</w:t>
                    </w:r>
                    <w:r w:rsidR="00C20091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º</w:t>
                    </w:r>
                  </w:hyperlink>
                </w:p>
                <w:p w14:paraId="46C68E19" w14:textId="77777777" w:rsidR="00423EFC" w:rsidRPr="003C4051" w:rsidRDefault="00AD4313" w:rsidP="00B228B8">
                  <w:pPr>
                    <w:pStyle w:val="TableParagraph"/>
                    <w:spacing w:line="268" w:lineRule="exact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2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307, de</w:t>
                    </w:r>
                  </w:hyperlink>
                </w:p>
                <w:p w14:paraId="4A464194" w14:textId="77777777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3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05/07/2002</w:t>
                    </w:r>
                  </w:hyperlink>
                </w:p>
                <w:p w14:paraId="044EA535" w14:textId="77777777" w:rsidR="00423EFC" w:rsidRPr="003C4051" w:rsidRDefault="00423EFC" w:rsidP="00B228B8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8249EF2" w14:textId="77777777" w:rsidR="00423EFC" w:rsidRPr="003C4051" w:rsidRDefault="00423EFC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(com alterações introduzidas</w:t>
                  </w:r>
                </w:p>
                <w:p w14:paraId="0FF288B4" w14:textId="77777777" w:rsidR="00423EFC" w:rsidRPr="003C4051" w:rsidRDefault="00423EFC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pelas Resoluções CONAMA n°</w:t>
                  </w:r>
                </w:p>
                <w:p w14:paraId="66730C3F" w14:textId="3675B114" w:rsidR="00423EFC" w:rsidRPr="00E716B7" w:rsidRDefault="00423EFC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431, de 24/05/2011, e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</w:p>
                <w:p w14:paraId="66A9C931" w14:textId="77777777" w:rsidR="00423EFC" w:rsidRPr="003C4051" w:rsidRDefault="00423EFC" w:rsidP="00B228B8">
                  <w:pPr>
                    <w:pStyle w:val="TableParagraph"/>
                    <w:spacing w:before="1"/>
                    <w:ind w:left="110" w:right="638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448, de 18/01/2012)</w:t>
                  </w:r>
                </w:p>
                <w:p w14:paraId="1A9843C1" w14:textId="77777777" w:rsidR="00423EFC" w:rsidRPr="003C4051" w:rsidRDefault="00423EFC" w:rsidP="00B228B8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E6C0C9E" w14:textId="5C1723C8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4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 xml:space="preserve">Lei </w:t>
                    </w:r>
                    <w:proofErr w:type="spellStart"/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n</w:t>
                    </w:r>
                    <w:r w:rsidR="00E716B7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.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°</w:t>
                    </w:r>
                    <w:proofErr w:type="spellEnd"/>
                  </w:hyperlink>
                </w:p>
                <w:p w14:paraId="722CEA81" w14:textId="77777777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5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12.305/2010 –</w:t>
                    </w:r>
                  </w:hyperlink>
                </w:p>
                <w:p w14:paraId="402D404A" w14:textId="77777777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6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Política Nacional</w:t>
                    </w:r>
                  </w:hyperlink>
                </w:p>
                <w:p w14:paraId="2308203D" w14:textId="77777777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7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de Resíduos</w:t>
                    </w:r>
                  </w:hyperlink>
                </w:p>
                <w:p w14:paraId="09C99756" w14:textId="77777777" w:rsidR="00423EFC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</w:pPr>
                  <w:hyperlink r:id="rId18"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423EFC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Sólidos</w:t>
                    </w:r>
                  </w:hyperlink>
                </w:p>
                <w:p w14:paraId="15BF632F" w14:textId="77777777" w:rsidR="006A127D" w:rsidRPr="003C4051" w:rsidRDefault="006A127D" w:rsidP="00423EFC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A4CCA9A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F056F8E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E956CDC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57DF855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CACA880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46C90540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8DB3E6B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DF6645C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075274A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971241D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4834B78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1BF319C1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82FCED0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D1DE944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1FE3E45" w14:textId="77777777" w:rsidR="006A127D" w:rsidRPr="003C4051" w:rsidRDefault="006A127D" w:rsidP="003C4051">
                  <w:pPr>
                    <w:pStyle w:val="TableParagraph"/>
                    <w:spacing w:before="111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1A79125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0477F523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0903F824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85327EF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92FF822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304EF104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F80F6ED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18DBF15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5E8726D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17AABB9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7A1A8FCD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680BA322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17E2C57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0077C90C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0E6870C2" w14:textId="77777777" w:rsidR="006A127D" w:rsidRPr="003C4051" w:rsidRDefault="006A127D" w:rsidP="006A127D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5F49B8BF" w14:textId="77777777" w:rsidR="001E4EAA" w:rsidRPr="003C4051" w:rsidRDefault="001E4EAA" w:rsidP="003C4051">
                  <w:pPr>
                    <w:pStyle w:val="TableParagraph"/>
                    <w:spacing w:before="111"/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</w:pPr>
                </w:p>
                <w:p w14:paraId="2A415559" w14:textId="77777777" w:rsidR="006A127D" w:rsidRPr="003C4051" w:rsidRDefault="006A127D" w:rsidP="00B228B8">
                  <w:pPr>
                    <w:pStyle w:val="TableParagraph"/>
                    <w:spacing w:before="111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Instrução</w:t>
                  </w:r>
                </w:p>
                <w:p w14:paraId="277408A2" w14:textId="77777777" w:rsidR="006A127D" w:rsidRPr="003C4051" w:rsidRDefault="006A127D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0"/>
                      <w:sz w:val="21"/>
                      <w:szCs w:val="21"/>
                      <w:u w:val="single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  <w:t>Normativa</w:t>
                  </w:r>
                </w:p>
                <w:p w14:paraId="297BE567" w14:textId="77777777" w:rsidR="006A127D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hyperlink r:id="rId19">
                    <w:r w:rsidR="006A127D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6A127D" w:rsidRPr="003C4051">
                      <w:rPr>
                        <w:rFonts w:ascii="Times New Roman" w:hAnsi="Times New Roman" w:cs="Times New Roman"/>
                        <w:color w:val="000000" w:themeColor="text1"/>
                        <w:spacing w:val="-3"/>
                        <w:sz w:val="21"/>
                        <w:szCs w:val="21"/>
                        <w:u w:val="single"/>
                        <w:lang w:val="pt-BR"/>
                      </w:rPr>
                      <w:t xml:space="preserve">SLTI/MPOG </w:t>
                    </w:r>
                    <w:r w:rsidR="006A127D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n°</w:t>
                    </w:r>
                  </w:hyperlink>
                </w:p>
                <w:p w14:paraId="1CC728C9" w14:textId="3DB90CE7" w:rsidR="006A127D" w:rsidRPr="003C4051" w:rsidRDefault="00AD4313" w:rsidP="00B228B8">
                  <w:pPr>
                    <w:pStyle w:val="TableParagraph"/>
                    <w:ind w:left="11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lang w:val="pt-BR"/>
                    </w:rPr>
                  </w:pPr>
                  <w:hyperlink r:id="rId20">
                    <w:r w:rsidR="006A127D" w:rsidRPr="003C4051">
                      <w:rPr>
                        <w:rFonts w:ascii="Times New Roman" w:hAnsi="Times New Roman" w:cs="Times New Roman"/>
                        <w:color w:val="000000" w:themeColor="text1"/>
                        <w:spacing w:val="-60"/>
                        <w:sz w:val="21"/>
                        <w:szCs w:val="21"/>
                        <w:u w:val="single"/>
                        <w:lang w:val="pt-BR"/>
                      </w:rPr>
                      <w:t xml:space="preserve"> </w:t>
                    </w:r>
                    <w:r w:rsidR="006A127D" w:rsidRPr="003C4051">
                      <w:rPr>
                        <w:rFonts w:ascii="Times New Roman" w:hAnsi="Times New Roman" w:cs="Times New Roman"/>
                        <w:color w:val="000000" w:themeColor="text1"/>
                        <w:sz w:val="21"/>
                        <w:szCs w:val="21"/>
                        <w:u w:val="single"/>
                        <w:lang w:val="pt-BR"/>
                      </w:rPr>
                      <w:t>1, de 19/01/2010</w:t>
                    </w:r>
                  </w:hyperlink>
                </w:p>
              </w:tc>
              <w:tc>
                <w:tcPr>
                  <w:tcW w:w="4491" w:type="dxa"/>
                </w:tcPr>
                <w:p w14:paraId="1F745C26" w14:textId="77777777" w:rsidR="00C20091" w:rsidRPr="003C4051" w:rsidRDefault="00C20091" w:rsidP="00C20091">
                  <w:pPr>
                    <w:pStyle w:val="TableParagraph"/>
                    <w:numPr>
                      <w:ilvl w:val="0"/>
                      <w:numId w:val="10"/>
                    </w:numPr>
                    <w:tabs>
                      <w:tab w:val="left" w:pos="336"/>
                    </w:tabs>
                    <w:spacing w:before="136" w:line="274" w:lineRule="exact"/>
                    <w:ind w:right="98" w:firstLine="0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>Os geradores de resíduos da construção civil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ter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objetivo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prioritário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3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a</w:t>
                  </w:r>
                </w:p>
                <w:p w14:paraId="4DFFD477" w14:textId="77777777" w:rsidR="00423EFC" w:rsidRPr="003C4051" w:rsidRDefault="00423EFC" w:rsidP="00423EFC">
                  <w:pPr>
                    <w:pStyle w:val="TableParagraph"/>
                    <w:ind w:left="107" w:right="9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não geração de resíduos e, secundariamente, a redução, a reutilização, a reciclagem, o tratamento dos resíduos sólidos e a disposição final ambientalmente adequada dos rejeitos.</w:t>
                  </w:r>
                </w:p>
                <w:p w14:paraId="6A86B354" w14:textId="77777777" w:rsidR="00423EFC" w:rsidRPr="003C4051" w:rsidRDefault="00423EFC" w:rsidP="00423EF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36"/>
                    </w:tabs>
                    <w:spacing w:before="234"/>
                    <w:ind w:right="98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Os pequenos geradores devem seguir as diretrizes técnicas e procedimentos do Plano Municipal de Gestão de Resíduos da Construção Civil, elaborado pelos municípios e pelo Distrito Federal, em conformidade com os critérios técnicos do sistema de limpeza urbana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local.</w:t>
                  </w:r>
                </w:p>
                <w:p w14:paraId="4C9A9ACC" w14:textId="77777777" w:rsidR="00423EFC" w:rsidRPr="003C4051" w:rsidRDefault="00423EFC" w:rsidP="00423EFC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231528F" w14:textId="77777777" w:rsidR="00423EFC" w:rsidRPr="003C4051" w:rsidRDefault="00423EFC" w:rsidP="00423EF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36"/>
                    </w:tabs>
                    <w:ind w:right="97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Os grandes geradores deverão elaborar e implementar Plano de Gerenciamento de Resíduos da Construção Civil próprio, a ser apresentado ao órgão competente, estabelecendo os procedimentos necessários para a caracterização, triagem, acondicionamento, transporte e destinação ambientalmente adequados dos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resíduos.</w:t>
                  </w:r>
                </w:p>
                <w:p w14:paraId="1939189C" w14:textId="77777777" w:rsidR="00423EFC" w:rsidRPr="003C4051" w:rsidRDefault="00423EFC" w:rsidP="00423EFC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E71D849" w14:textId="77777777" w:rsidR="00423EFC" w:rsidRPr="003C4051" w:rsidRDefault="00423EFC" w:rsidP="00423EF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36"/>
                    </w:tabs>
                    <w:ind w:right="99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Os resíduos não poderão ser dispostos em aterros de resíduos domiciliares, áreas de “bota fora”, encostas, corpos d´água, lotes vagos e áreas protegidas por Lei, bem como em áreas não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licenciadas.</w:t>
                  </w:r>
                </w:p>
                <w:p w14:paraId="30834A87" w14:textId="77777777" w:rsidR="00423EFC" w:rsidRPr="003C4051" w:rsidRDefault="00423EFC" w:rsidP="00423EFC">
                  <w:pPr>
                    <w:pStyle w:val="TableParagraph"/>
                    <w:spacing w:before="3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780A931" w14:textId="5B4C14D7" w:rsidR="00FA769C" w:rsidRPr="003C4051" w:rsidRDefault="00423EFC" w:rsidP="00423EFC">
                  <w:pPr>
                    <w:pStyle w:val="TableParagraph"/>
                    <w:tabs>
                      <w:tab w:val="left" w:pos="336"/>
                    </w:tabs>
                    <w:spacing w:before="136" w:line="274" w:lineRule="exact"/>
                    <w:ind w:right="98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Ao contrário, deverão ser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>destinados de acordo com os seguintes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procedimentos:</w:t>
                  </w:r>
                </w:p>
                <w:p w14:paraId="3DE78D80" w14:textId="77777777" w:rsidR="00FA769C" w:rsidRPr="003C4051" w:rsidRDefault="00FA769C" w:rsidP="00FA76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09"/>
                    </w:tabs>
                    <w:ind w:right="85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- Classe A: deverão ser reutilizados ou reciclados na forma de agregados ou encaminhados a aterro de resíduos Classe A de </w:t>
                  </w:r>
                  <w:proofErr w:type="spellStart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reservação</w:t>
                  </w:r>
                  <w:proofErr w:type="spellEnd"/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de material para usos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futuros;</w:t>
                  </w:r>
                </w:p>
                <w:p w14:paraId="772C3306" w14:textId="77777777" w:rsidR="00FA769C" w:rsidRPr="003C4051" w:rsidRDefault="00FA769C" w:rsidP="00FA76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27"/>
                    </w:tabs>
                    <w:spacing w:before="232"/>
                    <w:ind w:right="94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Classe B: deverão ser reutilizados, reciclados ou encaminhados a áreas de armazenamento temporário, sendo dispostos de modo a permitir a sua utilização ou reciclagem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futura;</w:t>
                  </w:r>
                </w:p>
                <w:p w14:paraId="75AE70FA" w14:textId="77777777" w:rsidR="00FA769C" w:rsidRPr="003C4051" w:rsidRDefault="00FA769C" w:rsidP="00FA769C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0311424" w14:textId="77777777" w:rsidR="00FA769C" w:rsidRPr="003C4051" w:rsidRDefault="00FA769C" w:rsidP="00FA76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70"/>
                    </w:tabs>
                    <w:spacing w:before="1"/>
                    <w:ind w:right="97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- Classe C: deverão ser armazenados, transportados e destinados 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conformidade com as normas técnicas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específicas;</w:t>
                  </w:r>
                </w:p>
                <w:p w14:paraId="35DE8384" w14:textId="77777777" w:rsidR="00FA769C" w:rsidRPr="003C4051" w:rsidRDefault="00FA769C" w:rsidP="00FA769C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1907882" w14:textId="60990F11" w:rsidR="00FA769C" w:rsidRPr="003C4051" w:rsidRDefault="00FA769C" w:rsidP="003C4051">
                  <w:pPr>
                    <w:pStyle w:val="TableParagraph"/>
                    <w:tabs>
                      <w:tab w:val="left" w:pos="336"/>
                    </w:tabs>
                    <w:spacing w:before="136" w:line="274" w:lineRule="exact"/>
                    <w:ind w:left="145" w:right="98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IV- Classe D: deverão ser armazenados, transportados e destinados 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conformidade com as normas técnicas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específicas.</w:t>
                  </w:r>
                </w:p>
                <w:p w14:paraId="0E6BD3D1" w14:textId="1F74429C" w:rsidR="006A127D" w:rsidRPr="003C4051" w:rsidRDefault="006A127D" w:rsidP="006A127D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336"/>
                    </w:tabs>
                    <w:spacing w:before="113"/>
                    <w:ind w:right="95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 Projeto de Gerenciamento de Resíduo de Construção Civil - PGRCC, nas condições determinadas pela Resolução CONAMA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307,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05/07/2002,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deverá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ser estruturado em conformidade com o modelo especificado pelos órgãos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competentes.</w:t>
                  </w:r>
                </w:p>
                <w:p w14:paraId="59A9C26E" w14:textId="77777777" w:rsidR="006A127D" w:rsidRPr="003C4051" w:rsidRDefault="006A127D" w:rsidP="006A127D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21964421" w14:textId="4B0DA85E" w:rsidR="00E03B31" w:rsidRDefault="006A127D" w:rsidP="00E03B31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336"/>
                    </w:tabs>
                    <w:ind w:right="96"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Os contratos de obras e serviços de engenharia deverão exigir o fiel cumprimento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PGRCC,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sob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pena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multa, estabelecendo, para efeitos de fiscalização, que todos os resíduos removidos deverão estar     acompanhados     de     Controle 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15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="001E4EAA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</w:t>
                  </w:r>
                  <w:r w:rsidR="001539BB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Transporte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  Resíduos,  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conformidade com as normas da Agência Brasileira de Normas Técnicas - ABNT, ABNT NBR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15.112, 15.113, 15.114, 15.115 e 15.116, de</w:t>
                  </w:r>
                  <w:r w:rsidR="001E4EAA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2004, disponibilizando campo específico na planilha de composição dos custos.</w:t>
                  </w:r>
                </w:p>
                <w:p w14:paraId="490B909A" w14:textId="78B0616B" w:rsidR="003C4051" w:rsidRPr="003C4051" w:rsidRDefault="003C4051" w:rsidP="003C4051">
                  <w:pPr>
                    <w:pStyle w:val="TableParagraph"/>
                    <w:tabs>
                      <w:tab w:val="left" w:pos="336"/>
                    </w:tabs>
                    <w:ind w:left="107" w:right="96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6143" w:type="dxa"/>
                </w:tcPr>
                <w:p w14:paraId="5BB72D39" w14:textId="77777777" w:rsidR="002339E8" w:rsidRPr="003C4051" w:rsidRDefault="00C20091" w:rsidP="006A127D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>NAS OBRAS E SERVIÇOS DE ENGENHARIA:</w:t>
                  </w:r>
                </w:p>
                <w:p w14:paraId="1D4ED646" w14:textId="77777777" w:rsidR="002339E8" w:rsidRPr="003C4051" w:rsidRDefault="002339E8" w:rsidP="002339E8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458"/>
                    </w:tabs>
                    <w:ind w:right="104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Inserir no TERMO DE REFERÊNCIA/PROJETO BÁSICO - item de obrigações da</w:t>
                  </w: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  <w:t>contratada:</w:t>
                  </w:r>
                </w:p>
                <w:p w14:paraId="747F0ADA" w14:textId="682DCC3D" w:rsidR="002339E8" w:rsidRPr="003C4051" w:rsidRDefault="002339E8" w:rsidP="002339E8">
                  <w:pPr>
                    <w:pStyle w:val="TableParagraph"/>
                    <w:spacing w:before="231"/>
                    <w:ind w:left="107" w:right="97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“A Contratada deverá observar as diretrizes, critérios e procedimentos para a gestão dos resíduos da construção civil estabelecidos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Lei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12.305,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2010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–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Política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Nacional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 Resíduos Sólidos, Resolução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307, de 05/07/2002, do Conselho Nacional de Meio Ambiente – CONAMA, e Instrução Normativa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3"/>
                      <w:sz w:val="21"/>
                      <w:szCs w:val="21"/>
                      <w:lang w:val="pt-BR"/>
                    </w:rPr>
                    <w:t xml:space="preserve">SLTI/MPOG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1, de 19/01/2010, nos seguintes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2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termos:</w:t>
                  </w:r>
                </w:p>
                <w:p w14:paraId="48D03BB7" w14:textId="77777777" w:rsidR="002339E8" w:rsidRPr="003C4051" w:rsidRDefault="002339E8" w:rsidP="002339E8">
                  <w:pPr>
                    <w:pStyle w:val="TableParagraph"/>
                    <w:spacing w:before="2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78FB252" w14:textId="77777777" w:rsidR="002339E8" w:rsidRPr="003C4051" w:rsidRDefault="002C01F0" w:rsidP="002339E8">
                  <w:pPr>
                    <w:pStyle w:val="TableParagraph"/>
                    <w:numPr>
                      <w:ilvl w:val="1"/>
                      <w:numId w:val="11"/>
                    </w:numPr>
                    <w:tabs>
                      <w:tab w:val="left" w:pos="386"/>
                    </w:tabs>
                    <w:spacing w:before="1"/>
                    <w:ind w:right="9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a)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 gerenciamento dos resíduos originários da contratação deverá obedecer às diretrizes técnicas e procedimentos do Plano Municipal de Gestão de Resíduos da Construção Civil, ou do Plano de Gerenciamento de Resíduos da Construção Civil apresentado ao órgão competente, conforme 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caso;</w:t>
                  </w:r>
                </w:p>
                <w:p w14:paraId="5EB8E1A2" w14:textId="77777777" w:rsidR="002339E8" w:rsidRPr="003C4051" w:rsidRDefault="002339E8" w:rsidP="002339E8">
                  <w:pPr>
                    <w:pStyle w:val="TableParagraph"/>
                    <w:spacing w:before="1"/>
                    <w:rPr>
                      <w:rFonts w:ascii="Georgia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5B4E8C7" w14:textId="4A5C080F" w:rsidR="002339E8" w:rsidRPr="003C4051" w:rsidRDefault="002C01F0" w:rsidP="002339E8">
                  <w:pPr>
                    <w:pStyle w:val="TableParagraph"/>
                    <w:numPr>
                      <w:ilvl w:val="1"/>
                      <w:numId w:val="11"/>
                    </w:numPr>
                    <w:tabs>
                      <w:tab w:val="left" w:pos="384"/>
                    </w:tabs>
                    <w:ind w:right="8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b)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Nos termos dos artigos 3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e 10 da Resolução CONAMA n</w:t>
                  </w:r>
                  <w:r w:rsidR="00E716B7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307, de 05/07/2002, a Contratada deverá providenciar a destinação ambientalmente adequada dos resíduos da construção civil originários da contratação, obedecendo, no que couber, aos seguintes procedimentos:</w:t>
                  </w:r>
                </w:p>
                <w:p w14:paraId="38530DD5" w14:textId="77777777" w:rsidR="002339E8" w:rsidRPr="003C4051" w:rsidRDefault="002339E8" w:rsidP="002339E8">
                  <w:pPr>
                    <w:pStyle w:val="PargrafodaLista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</w:rPr>
                  </w:pPr>
                </w:p>
                <w:p w14:paraId="654681D0" w14:textId="77777777" w:rsidR="002339E8" w:rsidRPr="003C4051" w:rsidRDefault="002C01F0" w:rsidP="002339E8">
                  <w:pPr>
                    <w:pStyle w:val="TableParagraph"/>
                    <w:numPr>
                      <w:ilvl w:val="2"/>
                      <w:numId w:val="11"/>
                    </w:numPr>
                    <w:tabs>
                      <w:tab w:val="left" w:pos="619"/>
                    </w:tabs>
                    <w:ind w:right="9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b.1)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 Classe A (reutilizáveis ou recicláveis como agregados):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deverão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ser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reutilizados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ou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reciclados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na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forma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de agregados ou encaminhados a aterro de resíduos Classe A de </w:t>
                  </w:r>
                  <w:proofErr w:type="spellStart"/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reservação</w:t>
                  </w:r>
                  <w:proofErr w:type="spellEnd"/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de material para usos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4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futuros;</w:t>
                  </w:r>
                </w:p>
                <w:p w14:paraId="5CEEF5CE" w14:textId="77777777" w:rsidR="002339E8" w:rsidRPr="003C4051" w:rsidRDefault="002339E8" w:rsidP="002C01F0">
                  <w:pPr>
                    <w:pStyle w:val="TableParagraph"/>
                    <w:tabs>
                      <w:tab w:val="left" w:pos="619"/>
                    </w:tabs>
                    <w:ind w:right="9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658D998" w14:textId="77777777" w:rsidR="002339E8" w:rsidRPr="003C4051" w:rsidRDefault="002C01F0" w:rsidP="002339E8">
                  <w:pPr>
                    <w:pStyle w:val="TableParagraph"/>
                    <w:numPr>
                      <w:ilvl w:val="2"/>
                      <w:numId w:val="11"/>
                    </w:numPr>
                    <w:tabs>
                      <w:tab w:val="left" w:pos="619"/>
                    </w:tabs>
                    <w:ind w:right="9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b.2)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 Classe B (recicláveis para outras destinações): deverão ser reutilizados, reciclados ou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2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encaminhados a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lastRenderedPageBreak/>
                    <w:t>áreas de armazenamento temporário, sendo dispostos de modo a permitir a sua utilização ou reciclagem futura;</w:t>
                  </w:r>
                </w:p>
                <w:p w14:paraId="29A07C6E" w14:textId="77777777" w:rsidR="002339E8" w:rsidRPr="003C4051" w:rsidRDefault="002339E8" w:rsidP="002339E8">
                  <w:pPr>
                    <w:pStyle w:val="PargrafodaLista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</w:rPr>
                  </w:pPr>
                </w:p>
                <w:p w14:paraId="0CD24422" w14:textId="77777777" w:rsidR="002339E8" w:rsidRPr="003C4051" w:rsidRDefault="002C01F0" w:rsidP="002339E8">
                  <w:pPr>
                    <w:pStyle w:val="TableParagraph"/>
                    <w:numPr>
                      <w:ilvl w:val="1"/>
                      <w:numId w:val="11"/>
                    </w:numPr>
                    <w:tabs>
                      <w:tab w:val="left" w:pos="542"/>
                    </w:tabs>
                    <w:spacing w:before="231"/>
                    <w:ind w:right="10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b.3)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Classe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(para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quais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não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foram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desenvolvidas tecnologias ou aplicações economicamente viáveis que permitam a sua reciclagem/recuperação): deverão ser armazenados, transportados e destinados em conformidade com as normas técnicas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específicas;</w:t>
                  </w:r>
                </w:p>
                <w:p w14:paraId="798C7A5B" w14:textId="77777777" w:rsidR="002339E8" w:rsidRPr="003C4051" w:rsidRDefault="002339E8" w:rsidP="002339E8">
                  <w:pPr>
                    <w:pStyle w:val="TableParagraph"/>
                    <w:spacing w:before="2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D3EE321" w14:textId="77777777" w:rsidR="002339E8" w:rsidRPr="003C4051" w:rsidRDefault="002C01F0" w:rsidP="002339E8">
                  <w:pPr>
                    <w:pStyle w:val="TableParagraph"/>
                    <w:numPr>
                      <w:ilvl w:val="1"/>
                      <w:numId w:val="11"/>
                    </w:numPr>
                    <w:tabs>
                      <w:tab w:val="left" w:pos="707"/>
                    </w:tabs>
                    <w:spacing w:before="1"/>
                    <w:ind w:right="10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b.4)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 Classe D (perigosos, contaminados ou prejudiciais à saúde): deverão ser armazenados,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transportados e destinados em conformidade com as normas técnicas específicas.</w:t>
                  </w:r>
                </w:p>
                <w:p w14:paraId="109C3C63" w14:textId="77777777" w:rsidR="002339E8" w:rsidRPr="003C4051" w:rsidRDefault="002339E8" w:rsidP="002339E8">
                  <w:pPr>
                    <w:pStyle w:val="TableParagraph"/>
                    <w:spacing w:before="1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4C55BCF" w14:textId="77777777" w:rsidR="002339E8" w:rsidRPr="003C4051" w:rsidRDefault="002C01F0" w:rsidP="002339E8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431"/>
                    </w:tabs>
                    <w:ind w:right="102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c)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Em nenhuma hipótese a Contratada poderá dispor os resíduos originários da contratação aterros de resíduos domiciliares, áreas de “bota fora”, encostas, corpos d´água, lotes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vagos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áreas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protegidas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por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2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Lei,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4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bem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como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em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áreas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="002339E8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não licenciadas.</w:t>
                  </w:r>
                </w:p>
                <w:p w14:paraId="325FF6BB" w14:textId="77777777" w:rsidR="002339E8" w:rsidRPr="003C4051" w:rsidRDefault="002339E8" w:rsidP="002339E8">
                  <w:pPr>
                    <w:pStyle w:val="TableParagraph"/>
                    <w:numPr>
                      <w:ilvl w:val="2"/>
                      <w:numId w:val="11"/>
                    </w:numPr>
                    <w:tabs>
                      <w:tab w:val="left" w:pos="619"/>
                    </w:tabs>
                    <w:ind w:right="9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2689384E" w14:textId="77777777" w:rsidR="002339E8" w:rsidRPr="003C4051" w:rsidRDefault="002C01F0" w:rsidP="002339E8">
                  <w:pPr>
                    <w:pStyle w:val="TableParagraph"/>
                    <w:tabs>
                      <w:tab w:val="left" w:pos="619"/>
                    </w:tabs>
                    <w:ind w:left="107" w:right="9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d) Para fins de fiscalização do fiel cumprimento do Plano Municipal de Gestão de Resíduos da Construção Civil, ou do Plano de Gerenciamento de Resíduos da Construção Civil, conforme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o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caso,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contratada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comprovará,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7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sob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pena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0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multa, que todos os resíduos removidos estão acompanhados de Controle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3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Transporte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de</w:t>
                  </w:r>
                  <w:r w:rsidRPr="003C4051">
                    <w:rPr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Resíduos,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em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9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conformidade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11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com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8"/>
                      <w:sz w:val="21"/>
                      <w:szCs w:val="21"/>
                      <w:lang w:val="pt-BR"/>
                    </w:rPr>
                    <w:t xml:space="preserve">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as normas da Agência Brasileira de Normas Técnicas - 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pacing w:val="-5"/>
                      <w:sz w:val="21"/>
                      <w:szCs w:val="21"/>
                      <w:lang w:val="pt-BR"/>
                    </w:rPr>
                    <w:t xml:space="preserve">ABNT, </w:t>
                  </w:r>
                  <w:r w:rsidR="002B23C2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>ABNT NBR n</w:t>
                  </w:r>
                  <w:r w:rsidR="002B23C2"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u w:val="single"/>
                      <w:vertAlign w:val="superscript"/>
                      <w:lang w:val="pt-BR"/>
                    </w:rPr>
                    <w:t>os</w:t>
                  </w:r>
                  <w:r w:rsidRPr="003C4051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  <w:t xml:space="preserve"> 15.112, 15.113, 15.114, 15.115 e 15.116, de 2004.”</w:t>
                  </w:r>
                </w:p>
                <w:p w14:paraId="7941D00A" w14:textId="77777777" w:rsidR="002339E8" w:rsidRPr="003C4051" w:rsidRDefault="002339E8" w:rsidP="00C20091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CD70950" w14:textId="77777777" w:rsidR="00505CE5" w:rsidRPr="003C4051" w:rsidRDefault="00505CE5" w:rsidP="00C20091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08D41AB" w14:textId="77777777" w:rsidR="00505CE5" w:rsidRPr="003C4051" w:rsidRDefault="00505CE5" w:rsidP="00C20091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61CFD7D" w14:textId="77777777" w:rsidR="00505CE5" w:rsidRPr="003C4051" w:rsidRDefault="00505CE5" w:rsidP="00C20091">
                  <w:pPr>
                    <w:pStyle w:val="TableParagraph"/>
                    <w:spacing w:before="116"/>
                    <w:ind w:left="107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1355902" w14:textId="77777777" w:rsidR="002339E8" w:rsidRPr="003C4051" w:rsidRDefault="002339E8" w:rsidP="002339E8">
                  <w:pPr>
                    <w:pStyle w:val="TableParagraph"/>
                    <w:spacing w:before="116"/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2204" w:type="dxa"/>
                </w:tcPr>
                <w:p w14:paraId="26A48F33" w14:textId="77777777" w:rsidR="00C20091" w:rsidRPr="003C4051" w:rsidRDefault="00C20091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216598B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E75DDF1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AD06C74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8DD4207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5B3B06F8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2873ED3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981D941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257859B9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516E726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2AAE6796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FC8A39B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F396167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75A7C11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556753D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30DC6F91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3B0CF51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10E0E67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34B2CD5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603AFB0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677BCC8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A920B8B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1FD18088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433C9B40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071CC8C9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764F7506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  <w:p w14:paraId="6149553F" w14:textId="77777777" w:rsidR="00423EFC" w:rsidRPr="003C4051" w:rsidRDefault="00423EFC" w:rsidP="00C20091">
                  <w:pPr>
                    <w:pStyle w:val="TableParagraph"/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val="pt-BR"/>
                    </w:rPr>
                  </w:pPr>
                </w:p>
              </w:tc>
            </w:tr>
          </w:tbl>
          <w:p w14:paraId="375AD926" w14:textId="77777777" w:rsidR="00EC69FD" w:rsidRPr="006A127D" w:rsidRDefault="00EC69FD" w:rsidP="00E309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5ADC9D" w14:textId="77777777" w:rsidR="00584B9C" w:rsidRPr="006A127D" w:rsidRDefault="00584B9C">
      <w:pPr>
        <w:rPr>
          <w:rFonts w:ascii="Times New Roman" w:hAnsi="Times New Roman" w:cs="Times New Roman"/>
        </w:rPr>
      </w:pPr>
    </w:p>
    <w:tbl>
      <w:tblPr>
        <w:tblStyle w:val="Tabelacomgrade"/>
        <w:tblW w:w="5217" w:type="pct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1559"/>
        <w:gridCol w:w="850"/>
        <w:gridCol w:w="1418"/>
        <w:gridCol w:w="1415"/>
        <w:gridCol w:w="995"/>
        <w:gridCol w:w="1417"/>
      </w:tblGrid>
      <w:tr w:rsidR="00355FAA" w:rsidRPr="006A127D" w14:paraId="0CB05E59" w14:textId="77777777" w:rsidTr="006C0133">
        <w:trPr>
          <w:trHeight w:val="401"/>
          <w:jc w:val="center"/>
        </w:trPr>
        <w:tc>
          <w:tcPr>
            <w:tcW w:w="10910" w:type="dxa"/>
            <w:gridSpan w:val="8"/>
            <w:shd w:val="clear" w:color="auto" w:fill="00B050"/>
            <w:vAlign w:val="center"/>
          </w:tcPr>
          <w:p w14:paraId="12CE3ABF" w14:textId="32E04724" w:rsidR="00355FAA" w:rsidRPr="006A127D" w:rsidRDefault="00355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DESCRIÇÃO DETALHADA</w:t>
            </w: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 xml:space="preserve"> DOS SERVIÇOS</w:t>
            </w:r>
          </w:p>
        </w:tc>
      </w:tr>
      <w:tr w:rsidR="006F2A5A" w:rsidRPr="006A127D" w14:paraId="1FFB9F6E" w14:textId="77777777" w:rsidTr="00475B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202F35" w14:textId="77777777" w:rsidR="006F2A5A" w:rsidRPr="00475B99" w:rsidRDefault="006F2A5A" w:rsidP="0019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Item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BFEAE8" w14:textId="77777777" w:rsidR="006F2A5A" w:rsidRPr="00475B99" w:rsidRDefault="006F2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Descrição do Serviço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39A47" w14:textId="77777777" w:rsidR="006F2A5A" w:rsidRPr="00475B99" w:rsidRDefault="006F2A5A" w:rsidP="00934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Unidade de Fornecimento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30E4BE" w14:textId="0E03B2D0" w:rsidR="006F2A5A" w:rsidRPr="00475B99" w:rsidRDefault="006F2A5A" w:rsidP="006F2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Quan</w:t>
            </w:r>
            <w:r w:rsidR="005E293A"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-</w:t>
            </w: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tidade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9C42476" w14:textId="77777777" w:rsidR="006F2A5A" w:rsidRPr="00475B99" w:rsidRDefault="006F2A5A" w:rsidP="00934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shd w:val="clear" w:color="auto" w:fill="FFFFFF"/>
              </w:rPr>
              <w:t>Valor unitário estimado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4B7C219" w14:textId="77777777" w:rsidR="006F2A5A" w:rsidRPr="00475B99" w:rsidRDefault="006F2A5A" w:rsidP="00934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shd w:val="clear" w:color="auto" w:fill="FFFFFF"/>
              </w:rPr>
              <w:t>Valor total estimado</w:t>
            </w:r>
          </w:p>
        </w:tc>
        <w:tc>
          <w:tcPr>
            <w:tcW w:w="995" w:type="dxa"/>
            <w:vAlign w:val="center"/>
          </w:tcPr>
          <w:p w14:paraId="4AD0EDCF" w14:textId="3824CE57" w:rsidR="006F2A5A" w:rsidRPr="00475B99" w:rsidRDefault="006F2A5A" w:rsidP="00934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Catser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89DFCE5" w14:textId="24E75DBF" w:rsidR="006F2A5A" w:rsidRPr="00475B99" w:rsidRDefault="006F2A5A" w:rsidP="00934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475B99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Setor Beneficiado</w:t>
            </w:r>
          </w:p>
        </w:tc>
      </w:tr>
      <w:tr w:rsidR="006F2A5A" w:rsidRPr="006A127D" w14:paraId="0394BC42" w14:textId="77777777" w:rsidTr="00475B99">
        <w:trPr>
          <w:trHeight w:val="22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3200852" w14:textId="77777777" w:rsidR="006F2A5A" w:rsidRPr="006A127D" w:rsidRDefault="006F2A5A" w:rsidP="00195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A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C75EE2" w14:textId="6FCA53E3" w:rsidR="006F2A5A" w:rsidRPr="00E03B31" w:rsidRDefault="006F2A5A" w:rsidP="00D222C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3B31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Reforma das instalações físicas </w:t>
            </w:r>
            <w:r w:rsidR="00475B99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prediais </w:t>
            </w:r>
            <w:r w:rsidRPr="00E03B31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do 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auditório do </w:t>
            </w:r>
            <w:r w:rsidRPr="00E03B31">
              <w:rPr>
                <w:rFonts w:ascii="Times New Roman" w:hAnsi="Times New Roman" w:cs="Times New Roman"/>
                <w:color w:val="000000" w:themeColor="text1"/>
                <w:w w:val="105"/>
              </w:rPr>
              <w:t>IFS/</w:t>
            </w:r>
            <w:r w:rsidRPr="00E03B31">
              <w:rPr>
                <w:rFonts w:ascii="Times New Roman" w:hAnsi="Times New Roman" w:cs="Times New Roman"/>
                <w:i/>
                <w:color w:val="000000" w:themeColor="text1"/>
                <w:w w:val="105"/>
              </w:rPr>
              <w:t>Campus</w:t>
            </w:r>
            <w:r w:rsidRPr="00E03B31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 Lagarto</w:t>
            </w:r>
            <w:r w:rsidR="00475B99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 para </w:t>
            </w:r>
            <w:r w:rsidR="00235F84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solução de </w:t>
            </w:r>
            <w:r w:rsidR="00355FAA">
              <w:rPr>
                <w:rFonts w:ascii="Times New Roman" w:hAnsi="Times New Roman" w:cs="Times New Roman"/>
                <w:color w:val="000000" w:themeColor="text1"/>
                <w:w w:val="105"/>
              </w:rPr>
              <w:t>problema de infiltração causa</w:t>
            </w:r>
            <w:r w:rsidR="00226740">
              <w:rPr>
                <w:rFonts w:ascii="Times New Roman" w:hAnsi="Times New Roman" w:cs="Times New Roman"/>
                <w:color w:val="000000" w:themeColor="text1"/>
                <w:w w:val="105"/>
              </w:rPr>
              <w:t>da</w:t>
            </w:r>
            <w:r w:rsidR="00355FAA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 </w:t>
            </w:r>
            <w:r w:rsidR="00811091">
              <w:rPr>
                <w:rFonts w:ascii="Times New Roman" w:hAnsi="Times New Roman" w:cs="Times New Roman"/>
                <w:color w:val="000000" w:themeColor="text1"/>
                <w:w w:val="105"/>
              </w:rPr>
              <w:t>pela</w:t>
            </w:r>
            <w:r w:rsidR="00226740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 água da</w:t>
            </w:r>
            <w:r w:rsidR="00475B99">
              <w:rPr>
                <w:rFonts w:ascii="Times New Roman" w:hAnsi="Times New Roman" w:cs="Times New Roman"/>
                <w:color w:val="000000" w:themeColor="text1"/>
                <w:w w:val="105"/>
              </w:rPr>
              <w:t>s</w:t>
            </w:r>
            <w:r w:rsidR="00226740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 </w:t>
            </w:r>
            <w:r w:rsidR="00355FAA">
              <w:rPr>
                <w:rFonts w:ascii="Times New Roman" w:hAnsi="Times New Roman" w:cs="Times New Roman"/>
                <w:color w:val="000000" w:themeColor="text1"/>
                <w:w w:val="105"/>
              </w:rPr>
              <w:t>chuva</w:t>
            </w:r>
            <w:r w:rsidR="00475B99">
              <w:rPr>
                <w:rFonts w:ascii="Times New Roman" w:hAnsi="Times New Roman" w:cs="Times New Roman"/>
                <w:color w:val="000000" w:themeColor="text1"/>
                <w:w w:val="105"/>
              </w:rPr>
              <w:t>s</w:t>
            </w:r>
            <w:r w:rsidR="00355FAA">
              <w:rPr>
                <w:rFonts w:ascii="Times New Roman" w:hAnsi="Times New Roman" w:cs="Times New Roman"/>
                <w:color w:val="000000" w:themeColor="text1"/>
                <w:w w:val="105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8FF300" w14:textId="77777777" w:rsidR="006F2A5A" w:rsidRPr="006A127D" w:rsidRDefault="006F2A5A" w:rsidP="009C7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69F3E2" w14:textId="77777777" w:rsidR="006F2A5A" w:rsidRPr="006A127D" w:rsidRDefault="006F2A5A" w:rsidP="009C7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A47753" w14:textId="528AE980" w:rsidR="006F2A5A" w:rsidRPr="006A127D" w:rsidRDefault="00226740" w:rsidP="00555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R$ 97.</w:t>
            </w:r>
            <w:r w:rsidR="005E293A">
              <w:rPr>
                <w:rFonts w:ascii="Times New Roman" w:hAnsi="Times New Roman" w:cs="Times New Roman"/>
              </w:rPr>
              <w:t>047,62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FA1A54" w14:textId="6ED3A64F" w:rsidR="006F2A5A" w:rsidRPr="006A127D" w:rsidRDefault="00226740" w:rsidP="00555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R$ 97.</w:t>
            </w:r>
            <w:r w:rsidR="005E293A">
              <w:rPr>
                <w:rFonts w:ascii="Times New Roman" w:hAnsi="Times New Roman" w:cs="Times New Roman"/>
              </w:rPr>
              <w:t>047,62</w:t>
            </w:r>
          </w:p>
        </w:tc>
        <w:tc>
          <w:tcPr>
            <w:tcW w:w="995" w:type="dxa"/>
            <w:vAlign w:val="center"/>
          </w:tcPr>
          <w:p w14:paraId="4E3ADC5F" w14:textId="4952A279" w:rsidR="006F2A5A" w:rsidRPr="00E03B31" w:rsidRDefault="006F2A5A" w:rsidP="00584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3B31">
              <w:rPr>
                <w:rFonts w:ascii="Times New Roman" w:hAnsi="Times New Roman" w:cs="Times New Roman"/>
              </w:rPr>
              <w:t>1627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D0C7FB" w14:textId="1A83DC18" w:rsidR="006F2A5A" w:rsidRPr="006A127D" w:rsidRDefault="006F2A5A" w:rsidP="00584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Auditório do </w:t>
            </w:r>
            <w:r w:rsidRPr="006F2A5A">
              <w:rPr>
                <w:rFonts w:ascii="Times New Roman" w:hAnsi="Times New Roman" w:cs="Times New Roman"/>
                <w:i/>
                <w:iCs/>
              </w:rPr>
              <w:t>Campus</w:t>
            </w:r>
            <w:r>
              <w:rPr>
                <w:rFonts w:ascii="Times New Roman" w:hAnsi="Times New Roman" w:cs="Times New Roman"/>
              </w:rPr>
              <w:t xml:space="preserve"> Lagarto</w:t>
            </w:r>
          </w:p>
        </w:tc>
      </w:tr>
    </w:tbl>
    <w:p w14:paraId="2E2B7801" w14:textId="77777777" w:rsidR="00F50BEE" w:rsidRPr="006A127D" w:rsidRDefault="00F50BEE">
      <w:pPr>
        <w:rPr>
          <w:rFonts w:ascii="Times New Roman" w:hAnsi="Times New Roman" w:cs="Times New Roman"/>
        </w:rPr>
      </w:pPr>
    </w:p>
    <w:tbl>
      <w:tblPr>
        <w:tblStyle w:val="Tabelacomgrade"/>
        <w:tblW w:w="5217" w:type="pct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910"/>
      </w:tblGrid>
      <w:tr w:rsidR="00DB3E7D" w:rsidRPr="006A127D" w14:paraId="3C36582F" w14:textId="77777777" w:rsidTr="006C0133">
        <w:trPr>
          <w:trHeight w:val="396"/>
          <w:jc w:val="center"/>
        </w:trPr>
        <w:tc>
          <w:tcPr>
            <w:tcW w:w="10910" w:type="dxa"/>
            <w:shd w:val="clear" w:color="auto" w:fill="00B050"/>
            <w:vAlign w:val="center"/>
          </w:tcPr>
          <w:p w14:paraId="54A7961A" w14:textId="77777777" w:rsidR="00DB3E7D" w:rsidRPr="006A127D" w:rsidRDefault="00DB3E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EXECUÇÃO DO SERVIÇO E SEU RECEBIMENTO</w:t>
            </w:r>
          </w:p>
        </w:tc>
      </w:tr>
      <w:tr w:rsidR="00EC69FD" w:rsidRPr="006A127D" w14:paraId="72DF0EEF" w14:textId="77777777" w:rsidTr="005E293A">
        <w:trPr>
          <w:trHeight w:val="1548"/>
          <w:jc w:val="center"/>
        </w:trPr>
        <w:tc>
          <w:tcPr>
            <w:tcW w:w="10910" w:type="dxa"/>
            <w:shd w:val="clear" w:color="auto" w:fill="auto"/>
            <w:vAlign w:val="center"/>
          </w:tcPr>
          <w:p w14:paraId="0BE1DCC4" w14:textId="053922FF" w:rsidR="00F26484" w:rsidRPr="00FB17D5" w:rsidRDefault="003C2E34" w:rsidP="00E42079">
            <w:pPr>
              <w:pStyle w:val="Cabealho"/>
              <w:spacing w:after="120"/>
              <w:ind w:firstLine="604"/>
              <w:jc w:val="both"/>
              <w:rPr>
                <w:color w:val="auto"/>
                <w:sz w:val="22"/>
                <w:szCs w:val="22"/>
              </w:rPr>
            </w:pPr>
            <w:r w:rsidRPr="003C2E34">
              <w:rPr>
                <w:color w:val="auto"/>
                <w:sz w:val="22"/>
                <w:szCs w:val="22"/>
              </w:rPr>
              <w:t xml:space="preserve">Os serviços serão executados no </w:t>
            </w:r>
            <w:r w:rsidRPr="003C2E34">
              <w:rPr>
                <w:i/>
                <w:color w:val="auto"/>
                <w:sz w:val="22"/>
                <w:szCs w:val="22"/>
              </w:rPr>
              <w:t>Campus</w:t>
            </w:r>
            <w:r w:rsidRPr="003C2E34">
              <w:rPr>
                <w:color w:val="auto"/>
                <w:sz w:val="22"/>
                <w:szCs w:val="22"/>
              </w:rPr>
              <w:t xml:space="preserve"> Lagarto do I</w:t>
            </w:r>
            <w:r w:rsidR="005E293A">
              <w:rPr>
                <w:color w:val="auto"/>
                <w:sz w:val="22"/>
                <w:szCs w:val="22"/>
              </w:rPr>
              <w:t>nstituto Federal de Sergipe localizado na Rua Cauby, n</w:t>
            </w:r>
            <w:r w:rsidR="005E293A">
              <w:rPr>
                <w:color w:val="auto"/>
                <w:sz w:val="22"/>
                <w:szCs w:val="22"/>
                <w:u w:val="single"/>
                <w:vertAlign w:val="superscript"/>
              </w:rPr>
              <w:t>o</w:t>
            </w:r>
            <w:r w:rsidR="005E293A">
              <w:rPr>
                <w:color w:val="auto"/>
                <w:sz w:val="22"/>
                <w:szCs w:val="22"/>
              </w:rPr>
              <w:t xml:space="preserve"> 523, Bairro Jardim Campo Novo, Município de Lagarto/SE. O prazo de entrega/execução dos serviços será aquele definido no Termo de Referência, conforme Cronograma Físico-Financeiro do Empreendimento</w:t>
            </w:r>
            <w:r w:rsidR="006C0133">
              <w:rPr>
                <w:color w:val="auto"/>
                <w:sz w:val="22"/>
                <w:szCs w:val="22"/>
              </w:rPr>
              <w:t>,</w:t>
            </w:r>
            <w:r w:rsidR="005E293A">
              <w:rPr>
                <w:color w:val="auto"/>
                <w:sz w:val="22"/>
                <w:szCs w:val="22"/>
              </w:rPr>
              <w:t xml:space="preserve"> e </w:t>
            </w:r>
            <w:r w:rsidRPr="003C2E34">
              <w:rPr>
                <w:color w:val="auto"/>
                <w:sz w:val="22"/>
                <w:szCs w:val="22"/>
              </w:rPr>
              <w:t xml:space="preserve">de acordo com os critérios </w:t>
            </w:r>
            <w:r w:rsidR="00AC46C7">
              <w:rPr>
                <w:color w:val="auto"/>
                <w:sz w:val="22"/>
                <w:szCs w:val="22"/>
              </w:rPr>
              <w:t xml:space="preserve">estabelecidos no </w:t>
            </w:r>
            <w:r w:rsidR="006C0133">
              <w:rPr>
                <w:color w:val="auto"/>
                <w:sz w:val="22"/>
                <w:szCs w:val="22"/>
              </w:rPr>
              <w:t>referido termo.</w:t>
            </w:r>
            <w:r w:rsidRPr="003C2E34">
              <w:rPr>
                <w:color w:val="auto"/>
                <w:sz w:val="22"/>
                <w:szCs w:val="22"/>
              </w:rPr>
              <w:t xml:space="preserve"> </w:t>
            </w:r>
            <w:r w:rsidR="006C0133">
              <w:rPr>
                <w:color w:val="auto"/>
                <w:sz w:val="22"/>
                <w:szCs w:val="22"/>
              </w:rPr>
              <w:t>Os serviços s</w:t>
            </w:r>
            <w:r w:rsidRPr="003C2E34">
              <w:rPr>
                <w:color w:val="auto"/>
                <w:sz w:val="22"/>
                <w:szCs w:val="22"/>
              </w:rPr>
              <w:t xml:space="preserve">erão iniciados e fiscalizados após homologação do resultado </w:t>
            </w:r>
            <w:r w:rsidR="006C0133">
              <w:rPr>
                <w:color w:val="auto"/>
                <w:sz w:val="22"/>
                <w:szCs w:val="22"/>
              </w:rPr>
              <w:t xml:space="preserve">do </w:t>
            </w:r>
            <w:r w:rsidRPr="003C2E34">
              <w:rPr>
                <w:color w:val="auto"/>
                <w:sz w:val="22"/>
                <w:szCs w:val="22"/>
              </w:rPr>
              <w:t xml:space="preserve">processo licitatório e respectiva emissão de Ordem de Serviço.    </w:t>
            </w:r>
          </w:p>
        </w:tc>
      </w:tr>
    </w:tbl>
    <w:p w14:paraId="724CEED1" w14:textId="77777777" w:rsidR="00EC69FD" w:rsidRPr="006A127D" w:rsidRDefault="00EC69FD">
      <w:pPr>
        <w:rPr>
          <w:rFonts w:ascii="Times New Roman" w:hAnsi="Times New Roman" w:cs="Times New Roman"/>
        </w:rPr>
      </w:pPr>
    </w:p>
    <w:tbl>
      <w:tblPr>
        <w:tblStyle w:val="Tabelacomgrade"/>
        <w:tblW w:w="5217" w:type="pct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910"/>
      </w:tblGrid>
      <w:tr w:rsidR="00DB3E7D" w:rsidRPr="006A127D" w14:paraId="289D00F2" w14:textId="77777777" w:rsidTr="006C0133">
        <w:trPr>
          <w:trHeight w:val="400"/>
          <w:jc w:val="center"/>
        </w:trPr>
        <w:tc>
          <w:tcPr>
            <w:tcW w:w="10910" w:type="dxa"/>
            <w:shd w:val="clear" w:color="auto" w:fill="00B050"/>
            <w:vAlign w:val="center"/>
          </w:tcPr>
          <w:p w14:paraId="0C72BBD8" w14:textId="77777777" w:rsidR="00DB3E7D" w:rsidRPr="006A127D" w:rsidRDefault="00DB3E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INFORMAÇÕES COMPLEMENTARES</w:t>
            </w:r>
          </w:p>
        </w:tc>
      </w:tr>
      <w:tr w:rsidR="00EC69FD" w:rsidRPr="006A127D" w14:paraId="115AF4E3" w14:textId="77777777" w:rsidTr="006C0133">
        <w:trPr>
          <w:trHeight w:val="702"/>
          <w:jc w:val="center"/>
        </w:trPr>
        <w:tc>
          <w:tcPr>
            <w:tcW w:w="10910" w:type="dxa"/>
            <w:shd w:val="clear" w:color="auto" w:fill="auto"/>
            <w:vAlign w:val="center"/>
          </w:tcPr>
          <w:p w14:paraId="2A3A1596" w14:textId="0BA281BC" w:rsidR="00EC69FD" w:rsidRPr="007537CC" w:rsidRDefault="006C17F3" w:rsidP="007537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 w:rsidRPr="006A127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Grau de prioridade da prestação do serviço:</w:t>
            </w:r>
            <w:r w:rsidR="007537CC">
              <w:rPr>
                <w:rFonts w:ascii="Times New Roman" w:hAnsi="Times New Roman" w:cs="Times New Roman"/>
                <w:b/>
                <w:color w:val="000000" w:themeColor="text1"/>
                <w:highlight w:val="white"/>
              </w:rPr>
              <w:t xml:space="preserve"> </w:t>
            </w:r>
            <w:r w:rsidR="009327EA" w:rsidRPr="009327EA">
              <w:rPr>
                <w:rFonts w:ascii="Times New Roman" w:hAnsi="Times New Roman" w:cs="Times New Roman"/>
                <w:bCs/>
                <w:color w:val="000000" w:themeColor="text1"/>
                <w:highlight w:val="white"/>
              </w:rPr>
              <w:t>a</w:t>
            </w:r>
            <w:r w:rsidR="007537CC" w:rsidRPr="006C0133">
              <w:rPr>
                <w:rFonts w:ascii="Times New Roman" w:hAnsi="Times New Roman" w:cs="Times New Roman"/>
                <w:bCs/>
                <w:color w:val="000000" w:themeColor="text1"/>
                <w:highlight w:val="white"/>
              </w:rPr>
              <w:t>lto</w:t>
            </w:r>
            <w:r w:rsidR="006C0133" w:rsidRPr="006C0133">
              <w:rPr>
                <w:rFonts w:ascii="Times New Roman" w:hAnsi="Times New Roman" w:cs="Times New Roman"/>
                <w:bCs/>
                <w:color w:val="000000" w:themeColor="text1"/>
                <w:highlight w:val="white"/>
              </w:rPr>
              <w:t>,</w:t>
            </w:r>
            <w:r w:rsidR="006C0133"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c</w:t>
            </w:r>
            <w:r w:rsidR="007537CC" w:rsidRPr="007537CC"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onsiderando a </w:t>
            </w:r>
            <w:r w:rsidR="007537CC">
              <w:rPr>
                <w:rFonts w:ascii="Times New Roman" w:hAnsi="Times New Roman" w:cs="Times New Roman"/>
                <w:color w:val="000000" w:themeColor="text1"/>
                <w:highlight w:val="white"/>
              </w:rPr>
              <w:t>natureza da demanda,</w:t>
            </w:r>
            <w:r w:rsidR="006C0133"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cujo problema pode danificar a estrutura predial</w:t>
            </w:r>
            <w:r w:rsidR="009327EA"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do auditório</w:t>
            </w:r>
            <w:r w:rsidR="007537CC">
              <w:rPr>
                <w:rFonts w:ascii="Times New Roman" w:hAnsi="Times New Roman" w:cs="Times New Roman"/>
                <w:color w:val="000000" w:themeColor="text1"/>
                <w:highlight w:val="white"/>
              </w:rPr>
              <w:t>.</w:t>
            </w:r>
          </w:p>
        </w:tc>
      </w:tr>
      <w:tr w:rsidR="00EC69FD" w:rsidRPr="006A127D" w14:paraId="3B237245" w14:textId="77777777" w:rsidTr="006C0133">
        <w:trPr>
          <w:trHeight w:val="428"/>
          <w:jc w:val="center"/>
        </w:trPr>
        <w:tc>
          <w:tcPr>
            <w:tcW w:w="10910" w:type="dxa"/>
            <w:shd w:val="clear" w:color="auto" w:fill="auto"/>
            <w:vAlign w:val="center"/>
          </w:tcPr>
          <w:p w14:paraId="69715053" w14:textId="205A07A7" w:rsidR="00EC69FD" w:rsidRPr="006A127D" w:rsidRDefault="006C17F3" w:rsidP="00AC46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A127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Data estimada para a necessidade do serviço:</w:t>
            </w:r>
            <w:r w:rsidR="007537CC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="009327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primeiro</w:t>
            </w:r>
            <w:r w:rsidR="007537CC" w:rsidRPr="007537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semestre de 20</w:t>
            </w:r>
            <w:r w:rsidR="009327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21</w:t>
            </w:r>
            <w:r w:rsidR="007537CC" w:rsidRPr="007537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</w:tr>
      <w:tr w:rsidR="00EC69FD" w:rsidRPr="006A127D" w14:paraId="5D1BEF42" w14:textId="77777777" w:rsidTr="006C0133">
        <w:trPr>
          <w:trHeight w:val="534"/>
          <w:jc w:val="center"/>
        </w:trPr>
        <w:tc>
          <w:tcPr>
            <w:tcW w:w="10910" w:type="dxa"/>
            <w:shd w:val="clear" w:color="auto" w:fill="auto"/>
            <w:vAlign w:val="center"/>
          </w:tcPr>
          <w:p w14:paraId="59E38D0B" w14:textId="77777777" w:rsidR="00EC69FD" w:rsidRPr="006A127D" w:rsidRDefault="006C17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highlight w:val="white"/>
              </w:rPr>
            </w:pPr>
            <w:r w:rsidRPr="006A127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Tem vinculação ou dependência com outro item? </w:t>
            </w:r>
          </w:p>
          <w:p w14:paraId="09A6BFE2" w14:textId="77777777" w:rsidR="00EC69FD" w:rsidRPr="006A127D" w:rsidRDefault="00AC46C7" w:rsidP="001539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Não</w:t>
            </w:r>
          </w:p>
        </w:tc>
      </w:tr>
    </w:tbl>
    <w:p w14:paraId="13B68C9F" w14:textId="77777777" w:rsidR="00EC69FD" w:rsidRPr="006A127D" w:rsidRDefault="00EC69FD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elacomgrade"/>
        <w:tblW w:w="5217" w:type="pct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910"/>
      </w:tblGrid>
      <w:tr w:rsidR="00FB17D5" w:rsidRPr="006A127D" w14:paraId="1A9E6419" w14:textId="77777777" w:rsidTr="00811091">
        <w:trPr>
          <w:trHeight w:val="260"/>
          <w:jc w:val="center"/>
        </w:trPr>
        <w:tc>
          <w:tcPr>
            <w:tcW w:w="10910" w:type="dxa"/>
            <w:shd w:val="clear" w:color="auto" w:fill="00B050"/>
          </w:tcPr>
          <w:p w14:paraId="5D3D7AD7" w14:textId="77777777" w:rsidR="00FB17D5" w:rsidRPr="006A127D" w:rsidRDefault="00FB17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27D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JUSTIFICATIVA DA NECESSIDADE DO SERVIÇO, CONSIDERANDO O PLANEJAMENTO ESTRATÉGICO, SE COUBER (IN 05/2017  Art. 21, I, a)</w:t>
            </w:r>
          </w:p>
        </w:tc>
      </w:tr>
      <w:tr w:rsidR="00EC69FD" w:rsidRPr="006A127D" w14:paraId="3162EB30" w14:textId="77777777" w:rsidTr="00811091">
        <w:trPr>
          <w:jc w:val="center"/>
        </w:trPr>
        <w:tc>
          <w:tcPr>
            <w:tcW w:w="10910" w:type="dxa"/>
            <w:shd w:val="clear" w:color="auto" w:fill="auto"/>
          </w:tcPr>
          <w:p w14:paraId="4972CC54" w14:textId="77777777" w:rsidR="00FB17D5" w:rsidRDefault="00FB17D5">
            <w:pPr>
              <w:pStyle w:val="Contedodoquadro"/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868DFBB" w14:textId="7B85AAFA" w:rsidR="00AC46C7" w:rsidRDefault="00FB17D5" w:rsidP="00E42079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B23C2">
              <w:rPr>
                <w:rFonts w:ascii="Times New Roman" w:hAnsi="Times New Roman" w:cs="Times New Roman"/>
                <w:color w:val="auto"/>
              </w:rPr>
              <w:t xml:space="preserve">Os serviços pretendidos </w:t>
            </w:r>
            <w:r w:rsidR="00AC46C7" w:rsidRPr="002B23C2">
              <w:rPr>
                <w:rFonts w:ascii="Times New Roman" w:hAnsi="Times New Roman" w:cs="Times New Roman"/>
                <w:color w:val="auto"/>
              </w:rPr>
              <w:t xml:space="preserve">justificam-se pela necessidade </w:t>
            </w:r>
            <w:r w:rsidR="001344C0" w:rsidRPr="002B23C2">
              <w:rPr>
                <w:rFonts w:ascii="Times New Roman" w:hAnsi="Times New Roman" w:cs="Times New Roman"/>
                <w:color w:val="auto"/>
              </w:rPr>
              <w:t>urgente de reforma,</w:t>
            </w:r>
            <w:r w:rsidR="00235F84">
              <w:rPr>
                <w:rFonts w:ascii="Times New Roman" w:hAnsi="Times New Roman" w:cs="Times New Roman"/>
                <w:color w:val="auto"/>
              </w:rPr>
              <w:t xml:space="preserve"> tipo manutenção, nas instalações físicas prediais do auditório do </w:t>
            </w:r>
            <w:r w:rsidR="00930E6C" w:rsidRPr="002B23C2">
              <w:rPr>
                <w:rFonts w:ascii="Times New Roman" w:hAnsi="Times New Roman" w:cs="Times New Roman"/>
                <w:i/>
                <w:color w:val="auto"/>
              </w:rPr>
              <w:t>C</w:t>
            </w:r>
            <w:r w:rsidR="00AC46C7" w:rsidRPr="002B23C2">
              <w:rPr>
                <w:rFonts w:ascii="Times New Roman" w:hAnsi="Times New Roman" w:cs="Times New Roman"/>
                <w:i/>
                <w:color w:val="auto"/>
              </w:rPr>
              <w:t>ampus</w:t>
            </w:r>
            <w:r w:rsidR="00930E6C" w:rsidRPr="002B23C2">
              <w:rPr>
                <w:rFonts w:ascii="Times New Roman" w:hAnsi="Times New Roman" w:cs="Times New Roman"/>
                <w:color w:val="auto"/>
              </w:rPr>
              <w:t xml:space="preserve"> Lagarto </w:t>
            </w:r>
            <w:r w:rsidR="00235F84">
              <w:rPr>
                <w:rFonts w:ascii="Times New Roman" w:hAnsi="Times New Roman" w:cs="Times New Roman"/>
                <w:color w:val="auto"/>
              </w:rPr>
              <w:t>a fim de solucionar problema de infiltração causada p</w:t>
            </w:r>
            <w:r w:rsidR="00811091">
              <w:rPr>
                <w:rFonts w:ascii="Times New Roman" w:hAnsi="Times New Roman" w:cs="Times New Roman"/>
                <w:color w:val="auto"/>
              </w:rPr>
              <w:t>elo acúmulo de</w:t>
            </w:r>
            <w:r w:rsidR="00235F84">
              <w:rPr>
                <w:rFonts w:ascii="Times New Roman" w:hAnsi="Times New Roman" w:cs="Times New Roman"/>
                <w:color w:val="auto"/>
              </w:rPr>
              <w:t xml:space="preserve"> água das chuvas</w:t>
            </w:r>
            <w:r w:rsidR="00811091">
              <w:rPr>
                <w:rFonts w:ascii="Times New Roman" w:hAnsi="Times New Roman" w:cs="Times New Roman"/>
                <w:color w:val="auto"/>
              </w:rPr>
              <w:t xml:space="preserve"> naquele ambiente.</w:t>
            </w:r>
            <w:r w:rsidR="00930E6C" w:rsidRPr="002B23C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67506AD" w14:textId="77777777" w:rsidR="00E42079" w:rsidRPr="000B14CC" w:rsidRDefault="00E42079" w:rsidP="00E4207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228DC5EF" w14:textId="21012600" w:rsidR="00E42079" w:rsidRPr="000B14CC" w:rsidRDefault="00E42079" w:rsidP="00811091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Ocorre que as imediações externas que circundam o auditório têm apresentado desgastes no terreno e, pela ausência de uma calçada, o problema de infiltração tem se agravado. Assim, em períodos de chuva, a água é naturalmente retida nessas imediações e canalizada para o interior do auditório, pelo piso, ocasionando, dentre outros, os seguintes problemas:</w:t>
            </w:r>
          </w:p>
          <w:p w14:paraId="33EF264F" w14:textId="77777777" w:rsidR="00E42079" w:rsidRPr="000B14CC" w:rsidRDefault="00E42079" w:rsidP="00E4207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789D7F49" w14:textId="77777777" w:rsidR="00E42079" w:rsidRPr="000B14CC" w:rsidRDefault="00E42079" w:rsidP="004C284E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a) inundação da parte interna inferior próxima ao palco, danificando equipamentos que porventura estejam ali dispostos (o que já ocorreu);</w:t>
            </w:r>
          </w:p>
          <w:p w14:paraId="4D290483" w14:textId="77777777" w:rsidR="00E42079" w:rsidRPr="000B14CC" w:rsidRDefault="00E42079" w:rsidP="00811091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399EEC22" w14:textId="38EA6C23" w:rsidR="00E42079" w:rsidRPr="000B14CC" w:rsidRDefault="00E42079" w:rsidP="004C284E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b) mofo em todo o ambiente, considerando que o piso é revestido por carpete</w:t>
            </w:r>
            <w:r w:rsidR="008110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que, devido ao seu tempo de uso, não atende 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mais </w:t>
            </w:r>
            <w:r w:rsidR="008110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às suas funções</w:t>
            </w: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;</w:t>
            </w:r>
          </w:p>
          <w:p w14:paraId="20D5A653" w14:textId="77777777" w:rsidR="00E42079" w:rsidRPr="000B14CC" w:rsidRDefault="00E42079" w:rsidP="00811091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3F5A8D0D" w14:textId="77777777" w:rsidR="00E42079" w:rsidRPr="000B14CC" w:rsidRDefault="00E42079" w:rsidP="00811091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c) ambiente insalubre, prejudicando, certamente, a saúde dos que ali laboram ou participam de eventos;</w:t>
            </w:r>
          </w:p>
          <w:p w14:paraId="0FE20FD5" w14:textId="77777777" w:rsidR="00E42079" w:rsidRPr="000B14CC" w:rsidRDefault="00E42079" w:rsidP="00811091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6E860544" w14:textId="54FB867C" w:rsidR="00E42079" w:rsidRPr="000B14CC" w:rsidRDefault="00E42079" w:rsidP="004C284E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d) ambiente propício para a proliferação de vírus, 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cuja atenção deve ser redobrada ao </w:t>
            </w: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considera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</w:t>
            </w: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 atual cenário de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estado de</w:t>
            </w: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pandemia; </w:t>
            </w:r>
          </w:p>
          <w:p w14:paraId="2684E5F6" w14:textId="77777777" w:rsidR="00E42079" w:rsidRPr="000B14CC" w:rsidRDefault="00E42079" w:rsidP="00811091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7ACA4F44" w14:textId="77777777" w:rsidR="004C284E" w:rsidRDefault="00E42079" w:rsidP="004C284E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lastRenderedPageBreak/>
              <w:t>e) risco de presença de animais peçonhentos, considerando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-se</w:t>
            </w:r>
            <w:r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a localização do auditório e os danos causados na estrutura pela ação das águas; e</w:t>
            </w:r>
            <w:r w:rsidR="004C284E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</w:p>
          <w:p w14:paraId="1BCCD719" w14:textId="77777777" w:rsidR="004C284E" w:rsidRDefault="004C284E" w:rsidP="004C284E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  <w:p w14:paraId="00D77D49" w14:textId="356DE477" w:rsidR="00E42079" w:rsidRPr="000B14CC" w:rsidRDefault="004C284E" w:rsidP="004C284E">
            <w:pPr>
              <w:shd w:val="clear" w:color="auto" w:fill="FFFFFF"/>
              <w:spacing w:after="0" w:line="240" w:lineRule="auto"/>
              <w:ind w:left="6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f) </w:t>
            </w:r>
            <w:r w:rsidR="00E42079" w:rsidRPr="000B14C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inutilização do espaço para eventos, em decorrência da insalubridade e outros riscos.</w:t>
            </w:r>
          </w:p>
          <w:p w14:paraId="1167FB14" w14:textId="5D17E2A4" w:rsidR="00E42079" w:rsidRDefault="00E42079" w:rsidP="004C284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  <w:p w14:paraId="0223FA8B" w14:textId="23799644" w:rsidR="00EF636F" w:rsidRDefault="004C284E" w:rsidP="00F42358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Dessa forma, entende-se como necessária e premente a adoção de medidas técnico-administrativas de intervenção para solucionar o problema apresentado. A realização de uma reforma, do tipo manutenção em bens imóveis, com recursos orçamentários do </w:t>
            </w:r>
            <w:r w:rsidR="00755E18">
              <w:rPr>
                <w:rFonts w:ascii="Times New Roman" w:hAnsi="Times New Roman" w:cs="Times New Roman"/>
                <w:color w:val="auto"/>
              </w:rPr>
              <w:t>Custeio/Funcionamento</w:t>
            </w:r>
            <w:r w:rsidR="00F42358">
              <w:rPr>
                <w:rFonts w:ascii="Times New Roman" w:hAnsi="Times New Roman" w:cs="Times New Roman"/>
                <w:color w:val="auto"/>
              </w:rPr>
              <w:t xml:space="preserve"> da Unidade Gestora 158394 – </w:t>
            </w:r>
            <w:r w:rsidR="00F42358" w:rsidRPr="00F42358">
              <w:rPr>
                <w:rFonts w:ascii="Times New Roman" w:hAnsi="Times New Roman" w:cs="Times New Roman"/>
                <w:i/>
                <w:iCs/>
                <w:color w:val="auto"/>
              </w:rPr>
              <w:t>Campus</w:t>
            </w:r>
            <w:r w:rsidR="00F42358">
              <w:rPr>
                <w:rFonts w:ascii="Times New Roman" w:hAnsi="Times New Roman" w:cs="Times New Roman"/>
                <w:color w:val="auto"/>
              </w:rPr>
              <w:t xml:space="preserve"> Lagarto,</w:t>
            </w:r>
            <w:r w:rsidR="00755E18">
              <w:rPr>
                <w:rFonts w:ascii="Times New Roman" w:hAnsi="Times New Roman" w:cs="Times New Roman"/>
                <w:color w:val="auto"/>
              </w:rPr>
              <w:t xml:space="preserve"> configura-se como medida saneadora para a questão.</w:t>
            </w:r>
            <w:r w:rsidR="00EF636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38EFEE4" w14:textId="77777777" w:rsidR="00EF636F" w:rsidRDefault="00EF636F" w:rsidP="00EF636F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  <w:p w14:paraId="785E8624" w14:textId="477E0553" w:rsidR="00E42079" w:rsidRDefault="00755E18" w:rsidP="00EF636F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Nesse sentido, </w:t>
            </w:r>
            <w:r w:rsidR="00EF636F">
              <w:rPr>
                <w:rFonts w:ascii="Times New Roman" w:hAnsi="Times New Roman" w:cs="Times New Roman"/>
                <w:color w:val="auto"/>
              </w:rPr>
              <w:t xml:space="preserve">pela Classificação Orçamentária do Plano de Contas do Governo Federal, disponibilizada no Manual SIAFI, p. 623, a </w:t>
            </w:r>
            <w:r w:rsidR="00600152">
              <w:rPr>
                <w:rFonts w:ascii="Times New Roman" w:hAnsi="Times New Roman" w:cs="Times New Roman"/>
                <w:color w:val="auto"/>
              </w:rPr>
              <w:t xml:space="preserve">natureza da </w:t>
            </w:r>
            <w:r w:rsidR="00EF636F">
              <w:rPr>
                <w:rFonts w:ascii="Times New Roman" w:hAnsi="Times New Roman" w:cs="Times New Roman"/>
                <w:color w:val="auto"/>
              </w:rPr>
              <w:t xml:space="preserve">despesa em comento classifica-se como </w:t>
            </w:r>
            <w:r w:rsidR="00600152" w:rsidRPr="00F42358">
              <w:rPr>
                <w:rFonts w:ascii="Times New Roman" w:hAnsi="Times New Roman" w:cs="Times New Roman"/>
                <w:color w:val="auto"/>
                <w:u w:val="single"/>
              </w:rPr>
              <w:t>339039-16 – Manutenção e Conservação de Bens Imóveis</w:t>
            </w:r>
            <w:r w:rsidR="00600152">
              <w:rPr>
                <w:rFonts w:ascii="Times New Roman" w:hAnsi="Times New Roman" w:cs="Times New Roman"/>
                <w:color w:val="auto"/>
              </w:rPr>
              <w:t xml:space="preserve">: </w:t>
            </w:r>
          </w:p>
          <w:p w14:paraId="489F0915" w14:textId="182C52DB" w:rsidR="00600152" w:rsidRDefault="00600152" w:rsidP="00EF636F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  <w:p w14:paraId="7773686F" w14:textId="7382871B" w:rsidR="00600152" w:rsidRPr="00F42358" w:rsidRDefault="00600152" w:rsidP="00600152">
            <w:pPr>
              <w:shd w:val="clear" w:color="auto" w:fill="FFFFFF"/>
              <w:spacing w:after="0" w:line="240" w:lineRule="auto"/>
              <w:ind w:left="2305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00152">
              <w:rPr>
                <w:rFonts w:ascii="Times New Roman" w:hAnsi="Times New Roman" w:cs="Times New Roman"/>
                <w:sz w:val="20"/>
                <w:szCs w:val="20"/>
              </w:rPr>
              <w:t xml:space="preserve">NATUREZA DE DESPESA: 33903916 – MANUTENÇÃO E CONSERVAÇÃO DE BENS IMÓVEIS FUNÇÃO: </w:t>
            </w:r>
            <w:r w:rsidRPr="00AD43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Registra o valor das despesas com serviços de reparos, consertos, revisões e adaptações de bens imóveis. Exemplo: Pintura –</w:t>
            </w:r>
            <w:r w:rsidRPr="006001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3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reparos e reformas de imóveis em geral</w:t>
            </w:r>
            <w:r w:rsidRPr="00600152">
              <w:rPr>
                <w:rFonts w:ascii="Times New Roman" w:hAnsi="Times New Roman" w:cs="Times New Roman"/>
                <w:sz w:val="20"/>
                <w:szCs w:val="20"/>
              </w:rPr>
              <w:t xml:space="preserve"> – reparos em instalações elétricas e hidráulicas – reparos, recuperações e adaptações de biombos, carpetes, divisórias e lambris – manutenção de elevadores – limpeza de fossa – e outros.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(MANUAL SIAFI, STN, </w:t>
            </w:r>
            <w:r w:rsidR="00AD4313">
              <w:rPr>
                <w:rFonts w:ascii="Times New Roman" w:hAnsi="Times New Roman" w:cs="Times New Roman"/>
                <w:sz w:val="20"/>
                <w:szCs w:val="20"/>
              </w:rPr>
              <w:t>2011,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623, </w:t>
            </w:r>
            <w:r w:rsidR="00AD4313">
              <w:rPr>
                <w:rFonts w:ascii="Times New Roman" w:hAnsi="Times New Roman" w:cs="Times New Roman"/>
                <w:sz w:val="20"/>
                <w:szCs w:val="20"/>
              </w:rPr>
              <w:t>grifo nosso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423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42358" w:rsidRPr="00AD4313">
              <w:rPr>
                <w:rFonts w:ascii="Times New Roman" w:hAnsi="Times New Roman" w:cs="Times New Roman"/>
                <w:sz w:val="20"/>
                <w:szCs w:val="20"/>
              </w:rPr>
              <w:t>Disponível em: https://conteudo</w:t>
            </w:r>
            <w:r w:rsidR="00F42358" w:rsidRPr="00F42358">
              <w:rPr>
                <w:rFonts w:ascii="Times New Roman" w:hAnsi="Times New Roman" w:cs="Times New Roman"/>
                <w:sz w:val="20"/>
                <w:szCs w:val="20"/>
              </w:rPr>
              <w:t>.tesouro.gov.br/manuais/modules/mod_pdf_manual/pdf/manual-siafi.pdf</w:t>
            </w:r>
            <w:r w:rsidR="00F42358" w:rsidRPr="00F423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F2ED6D1" w14:textId="77777777" w:rsidR="00E42079" w:rsidRPr="002B23C2" w:rsidRDefault="00E42079" w:rsidP="00E42079">
            <w:pPr>
              <w:shd w:val="clear" w:color="auto" w:fill="FFFFFF"/>
              <w:spacing w:after="0" w:line="240" w:lineRule="auto"/>
              <w:ind w:firstLine="60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  <w:p w14:paraId="4A5BF401" w14:textId="66609D5C" w:rsidR="00EC69FD" w:rsidRPr="002B23C2" w:rsidRDefault="00497450" w:rsidP="00E42079">
            <w:pPr>
              <w:pStyle w:val="Contedodoquadro"/>
              <w:spacing w:after="0" w:line="240" w:lineRule="auto"/>
              <w:ind w:firstLine="604"/>
              <w:jc w:val="both"/>
              <w:rPr>
                <w:rFonts w:ascii="Times New Roman" w:hAnsi="Times New Roman" w:cs="Times New Roman"/>
                <w:color w:val="auto"/>
              </w:rPr>
            </w:pPr>
            <w:r w:rsidRPr="002B23C2">
              <w:rPr>
                <w:rFonts w:ascii="Times New Roman" w:hAnsi="Times New Roman" w:cs="Times New Roman"/>
                <w:color w:val="auto"/>
              </w:rPr>
              <w:t>Considerando o Planejamento Estratégico da Instituição, tal demanda está alicerçada no</w:t>
            </w:r>
            <w:r w:rsidR="00DC133B">
              <w:rPr>
                <w:rFonts w:ascii="Times New Roman" w:hAnsi="Times New Roman" w:cs="Times New Roman"/>
                <w:color w:val="auto"/>
              </w:rPr>
              <w:t>s</w:t>
            </w:r>
            <w:r w:rsidRPr="002B23C2">
              <w:rPr>
                <w:rFonts w:ascii="Times New Roman" w:hAnsi="Times New Roman" w:cs="Times New Roman"/>
                <w:color w:val="auto"/>
              </w:rPr>
              <w:t xml:space="preserve"> Objetivo</w:t>
            </w:r>
            <w:r w:rsidR="00DC133B">
              <w:rPr>
                <w:rFonts w:ascii="Times New Roman" w:hAnsi="Times New Roman" w:cs="Times New Roman"/>
                <w:color w:val="auto"/>
              </w:rPr>
              <w:t>s</w:t>
            </w:r>
            <w:r w:rsidRPr="002B23C2">
              <w:rPr>
                <w:rFonts w:ascii="Times New Roman" w:hAnsi="Times New Roman" w:cs="Times New Roman"/>
                <w:color w:val="auto"/>
              </w:rPr>
              <w:t xml:space="preserve"> Estratégico</w:t>
            </w:r>
            <w:r w:rsidR="00DC133B">
              <w:rPr>
                <w:rFonts w:ascii="Times New Roman" w:hAnsi="Times New Roman" w:cs="Times New Roman"/>
                <w:color w:val="auto"/>
              </w:rPr>
              <w:t>s</w:t>
            </w:r>
            <w:r w:rsidRPr="002B23C2">
              <w:rPr>
                <w:rFonts w:ascii="Times New Roman" w:hAnsi="Times New Roman" w:cs="Times New Roman"/>
                <w:color w:val="auto"/>
              </w:rPr>
              <w:t xml:space="preserve"> n</w:t>
            </w:r>
            <w:r w:rsidRPr="002B23C2">
              <w:rPr>
                <w:rFonts w:ascii="Times New Roman" w:hAnsi="Times New Roman" w:cs="Times New Roman"/>
                <w:color w:val="auto"/>
                <w:u w:val="single"/>
                <w:vertAlign w:val="superscript"/>
              </w:rPr>
              <w:t>o</w:t>
            </w:r>
            <w:r w:rsidR="00DC133B">
              <w:rPr>
                <w:rFonts w:ascii="Times New Roman" w:hAnsi="Times New Roman" w:cs="Times New Roman"/>
                <w:color w:val="auto"/>
                <w:u w:val="single"/>
                <w:vertAlign w:val="superscript"/>
              </w:rPr>
              <w:t>s</w:t>
            </w:r>
            <w:r w:rsidRPr="002B23C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C133B">
              <w:rPr>
                <w:rFonts w:ascii="Times New Roman" w:hAnsi="Times New Roman" w:cs="Times New Roman"/>
                <w:color w:val="auto"/>
              </w:rPr>
              <w:t>01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 xml:space="preserve"> (OE</w:t>
            </w:r>
            <w:r w:rsidR="00DC133B">
              <w:rPr>
                <w:rFonts w:ascii="Times New Roman" w:hAnsi="Times New Roman" w:cs="Times New Roman"/>
                <w:color w:val="auto"/>
              </w:rPr>
              <w:t>01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>)</w:t>
            </w:r>
            <w:r w:rsidR="00DC133B">
              <w:rPr>
                <w:rFonts w:ascii="Times New Roman" w:hAnsi="Times New Roman" w:cs="Times New Roman"/>
                <w:color w:val="auto"/>
              </w:rPr>
              <w:t xml:space="preserve"> e 02 (OE02)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DC133B">
              <w:rPr>
                <w:rFonts w:ascii="Times New Roman" w:hAnsi="Times New Roman" w:cs="Times New Roman"/>
                <w:color w:val="auto"/>
              </w:rPr>
              <w:t xml:space="preserve">respectivamente 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>transcrito</w:t>
            </w:r>
            <w:r w:rsidR="00DC133B">
              <w:rPr>
                <w:rFonts w:ascii="Times New Roman" w:hAnsi="Times New Roman" w:cs="Times New Roman"/>
                <w:color w:val="auto"/>
              </w:rPr>
              <w:t>s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DC133B">
              <w:rPr>
                <w:rFonts w:ascii="Times New Roman" w:hAnsi="Times New Roman" w:cs="Times New Roman"/>
                <w:color w:val="auto"/>
              </w:rPr>
              <w:t>‘Promover a racionalização dos recursos orçamentários visando à alocação eficiente e eficaz”</w:t>
            </w:r>
            <w:r w:rsidR="00DC133B" w:rsidRPr="002B23C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C133B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="00561D1C" w:rsidRPr="002B23C2">
              <w:rPr>
                <w:rFonts w:ascii="Times New Roman" w:hAnsi="Times New Roman" w:cs="Times New Roman"/>
                <w:color w:val="auto"/>
              </w:rPr>
              <w:t>“</w:t>
            </w:r>
            <w:r w:rsidR="00DC133B">
              <w:rPr>
                <w:rFonts w:ascii="Times New Roman" w:hAnsi="Times New Roman" w:cs="Times New Roman"/>
                <w:color w:val="auto"/>
              </w:rPr>
              <w:t>Prover infraestrutura necessária de atendimento às necessidades da comunidade”.</w:t>
            </w:r>
          </w:p>
          <w:p w14:paraId="44ACB9DB" w14:textId="77777777" w:rsidR="00C87738" w:rsidRPr="00497450" w:rsidRDefault="00C87738" w:rsidP="00497450">
            <w:pPr>
              <w:pStyle w:val="Contedodoquadro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AE5681B" w14:textId="72676FF1" w:rsidR="00EC69FD" w:rsidRDefault="00EC69FD">
      <w:pPr>
        <w:rPr>
          <w:rFonts w:ascii="Times New Roman" w:hAnsi="Times New Roman" w:cs="Times New Roman"/>
          <w:color w:val="000000" w:themeColor="text1"/>
        </w:rPr>
      </w:pPr>
    </w:p>
    <w:p w14:paraId="053E6239" w14:textId="77777777" w:rsidR="0021431B" w:rsidRPr="006A127D" w:rsidRDefault="0021431B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elacomgrade"/>
        <w:tblW w:w="5217" w:type="pct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910"/>
      </w:tblGrid>
      <w:tr w:rsidR="00C87738" w:rsidRPr="006A127D" w14:paraId="236A6ACB" w14:textId="77777777" w:rsidTr="009327EA">
        <w:trPr>
          <w:trHeight w:val="356"/>
          <w:jc w:val="center"/>
        </w:trPr>
        <w:tc>
          <w:tcPr>
            <w:tcW w:w="10910" w:type="dxa"/>
            <w:tcBorders>
              <w:right w:val="single" w:sz="4" w:space="0" w:color="auto"/>
            </w:tcBorders>
            <w:shd w:val="clear" w:color="auto" w:fill="00B050"/>
            <w:vAlign w:val="center"/>
          </w:tcPr>
          <w:p w14:paraId="0DD79B38" w14:textId="77777777" w:rsidR="00C87738" w:rsidRPr="00C87738" w:rsidRDefault="00C87738" w:rsidP="00C87738">
            <w:pPr>
              <w:spacing w:after="0" w:line="240" w:lineRule="auto"/>
              <w:jc w:val="center"/>
            </w:pPr>
            <w:r w:rsidRPr="00C87738">
              <w:rPr>
                <w:rFonts w:ascii="Times New Roman" w:hAnsi="Times New Roman" w:cs="Times New Roman"/>
                <w:b/>
                <w:color w:val="FFFFFF" w:themeColor="background1"/>
                <w:w w:val="105"/>
              </w:rPr>
              <w:t>INFORMAÇÕES ADICIONAIS</w:t>
            </w:r>
          </w:p>
        </w:tc>
      </w:tr>
      <w:tr w:rsidR="00EC69FD" w:rsidRPr="006A127D" w14:paraId="2C1D54B4" w14:textId="77777777" w:rsidTr="00066ED6">
        <w:trPr>
          <w:trHeight w:val="1829"/>
          <w:jc w:val="center"/>
        </w:trPr>
        <w:tc>
          <w:tcPr>
            <w:tcW w:w="10910" w:type="dxa"/>
            <w:shd w:val="clear" w:color="auto" w:fill="auto"/>
            <w:vAlign w:val="center"/>
          </w:tcPr>
          <w:p w14:paraId="6D77E872" w14:textId="0A6F52DC" w:rsidR="00066ED6" w:rsidRPr="00066ED6" w:rsidRDefault="00C87738" w:rsidP="00066ED6">
            <w:pPr>
              <w:spacing w:after="0"/>
              <w:ind w:firstLine="604"/>
              <w:jc w:val="both"/>
              <w:rPr>
                <w:rFonts w:ascii="Times New Roman" w:hAnsi="Times New Roman" w:cs="Times New Roman"/>
              </w:rPr>
            </w:pPr>
            <w:r w:rsidRPr="00C87738">
              <w:rPr>
                <w:rFonts w:ascii="Times New Roman" w:hAnsi="Times New Roman" w:cs="Times New Roman"/>
              </w:rPr>
              <w:t xml:space="preserve">Considerando </w:t>
            </w:r>
            <w:r w:rsidR="00AD4313">
              <w:rPr>
                <w:rFonts w:ascii="Times New Roman" w:hAnsi="Times New Roman" w:cs="Times New Roman"/>
              </w:rPr>
              <w:t>que o valor estimado dos serviços está enquadr</w:t>
            </w:r>
            <w:r w:rsidR="006D1DA6">
              <w:rPr>
                <w:rFonts w:ascii="Times New Roman" w:hAnsi="Times New Roman" w:cs="Times New Roman"/>
              </w:rPr>
              <w:t xml:space="preserve">ado </w:t>
            </w:r>
            <w:r w:rsidR="00AD4313">
              <w:rPr>
                <w:rFonts w:ascii="Times New Roman" w:hAnsi="Times New Roman" w:cs="Times New Roman"/>
              </w:rPr>
              <w:t xml:space="preserve">no limite </w:t>
            </w:r>
            <w:r w:rsidR="006D1DA6">
              <w:rPr>
                <w:rFonts w:ascii="Times New Roman" w:hAnsi="Times New Roman" w:cs="Times New Roman"/>
              </w:rPr>
              <w:t>previsto no art. 1</w:t>
            </w:r>
            <w:r w:rsidR="006D1DA6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6D1DA6">
              <w:rPr>
                <w:rFonts w:ascii="Times New Roman" w:hAnsi="Times New Roman" w:cs="Times New Roman"/>
              </w:rPr>
              <w:t>, inciso I, item a), da  Medida Provisória n</w:t>
            </w:r>
            <w:r w:rsidR="006D1DA6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6D1DA6">
              <w:rPr>
                <w:rFonts w:ascii="Times New Roman" w:hAnsi="Times New Roman" w:cs="Times New Roman"/>
              </w:rPr>
              <w:t xml:space="preserve"> 961, de 06.05.2020 – </w:t>
            </w:r>
            <w:r w:rsidR="0096555F">
              <w:rPr>
                <w:rFonts w:ascii="Times New Roman" w:hAnsi="Times New Roman" w:cs="Times New Roman"/>
              </w:rPr>
              <w:t>D</w:t>
            </w:r>
            <w:r w:rsidR="006D1DA6">
              <w:rPr>
                <w:rFonts w:ascii="Times New Roman" w:hAnsi="Times New Roman" w:cs="Times New Roman"/>
              </w:rPr>
              <w:t xml:space="preserve">ispensa de </w:t>
            </w:r>
            <w:r w:rsidR="0096555F">
              <w:rPr>
                <w:rFonts w:ascii="Times New Roman" w:hAnsi="Times New Roman" w:cs="Times New Roman"/>
              </w:rPr>
              <w:t>L</w:t>
            </w:r>
            <w:r w:rsidR="006D1DA6">
              <w:rPr>
                <w:rFonts w:ascii="Times New Roman" w:hAnsi="Times New Roman" w:cs="Times New Roman"/>
              </w:rPr>
              <w:t xml:space="preserve">icitação para obras e serviços de engenharia de até R$ 100.000,00, c/c art. 24, inciso I, </w:t>
            </w:r>
            <w:proofErr w:type="spellStart"/>
            <w:r w:rsidR="006D1DA6">
              <w:rPr>
                <w:rFonts w:ascii="Times New Roman" w:hAnsi="Times New Roman" w:cs="Times New Roman"/>
              </w:rPr>
              <w:t>da</w:t>
            </w:r>
            <w:proofErr w:type="spellEnd"/>
            <w:r w:rsidR="006D1DA6">
              <w:rPr>
                <w:rFonts w:ascii="Times New Roman" w:hAnsi="Times New Roman" w:cs="Times New Roman"/>
              </w:rPr>
              <w:t xml:space="preserve"> Lei n</w:t>
            </w:r>
            <w:r w:rsidR="006D1DA6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6D1DA6">
              <w:rPr>
                <w:rFonts w:ascii="Times New Roman" w:hAnsi="Times New Roman" w:cs="Times New Roman"/>
              </w:rPr>
              <w:t xml:space="preserve"> 8.666/93, </w:t>
            </w:r>
            <w:r w:rsidR="0096555F">
              <w:rPr>
                <w:rFonts w:ascii="Times New Roman" w:hAnsi="Times New Roman" w:cs="Times New Roman"/>
              </w:rPr>
              <w:t xml:space="preserve">fica dispensada </w:t>
            </w:r>
            <w:r w:rsidR="006D1DA6">
              <w:rPr>
                <w:rFonts w:ascii="Times New Roman" w:hAnsi="Times New Roman" w:cs="Times New Roman"/>
              </w:rPr>
              <w:t xml:space="preserve">a elaboração dos Estudos </w:t>
            </w:r>
            <w:r w:rsidR="0096555F">
              <w:rPr>
                <w:rFonts w:ascii="Times New Roman" w:hAnsi="Times New Roman" w:cs="Times New Roman"/>
              </w:rPr>
              <w:t xml:space="preserve">Preliminares e do Gerenciamento de Riscos (à exceção da fase de </w:t>
            </w:r>
            <w:r w:rsidR="00066ED6">
              <w:rPr>
                <w:rFonts w:ascii="Times New Roman" w:hAnsi="Times New Roman" w:cs="Times New Roman"/>
              </w:rPr>
              <w:t>G</w:t>
            </w:r>
            <w:r w:rsidR="0096555F">
              <w:rPr>
                <w:rFonts w:ascii="Times New Roman" w:hAnsi="Times New Roman" w:cs="Times New Roman"/>
              </w:rPr>
              <w:t xml:space="preserve">estão do </w:t>
            </w:r>
            <w:r w:rsidR="00066ED6">
              <w:rPr>
                <w:rFonts w:ascii="Times New Roman" w:hAnsi="Times New Roman" w:cs="Times New Roman"/>
              </w:rPr>
              <w:t>C</w:t>
            </w:r>
            <w:r w:rsidR="0096555F">
              <w:rPr>
                <w:rFonts w:ascii="Times New Roman" w:hAnsi="Times New Roman" w:cs="Times New Roman"/>
              </w:rPr>
              <w:t>ontrato), conforme Instrução Normativa n</w:t>
            </w:r>
            <w:r w:rsidR="0096555F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96555F">
              <w:rPr>
                <w:rFonts w:ascii="Times New Roman" w:hAnsi="Times New Roman" w:cs="Times New Roman"/>
              </w:rPr>
              <w:t xml:space="preserve"> 05/2017, art. 20, §§ 1</w:t>
            </w:r>
            <w:r w:rsidR="0096555F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96555F">
              <w:rPr>
                <w:rFonts w:ascii="Times New Roman" w:hAnsi="Times New Roman" w:cs="Times New Roman"/>
              </w:rPr>
              <w:t xml:space="preserve"> e 2</w:t>
            </w:r>
            <w:r w:rsidR="0096555F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96555F">
              <w:rPr>
                <w:rFonts w:ascii="Times New Roman" w:hAnsi="Times New Roman" w:cs="Times New Roman"/>
              </w:rPr>
              <w:t>, a) e Instrução Normativa n</w:t>
            </w:r>
            <w:r w:rsidR="0096555F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96555F">
              <w:rPr>
                <w:rFonts w:ascii="Times New Roman" w:hAnsi="Times New Roman" w:cs="Times New Roman"/>
              </w:rPr>
              <w:t xml:space="preserve"> 40/2020, art. 8</w:t>
            </w:r>
            <w:r w:rsidR="0096555F">
              <w:rPr>
                <w:rFonts w:ascii="Times New Roman" w:hAnsi="Times New Roman" w:cs="Times New Roman"/>
                <w:u w:val="single"/>
                <w:vertAlign w:val="superscript"/>
              </w:rPr>
              <w:t>0</w:t>
            </w:r>
            <w:r w:rsidR="0096555F">
              <w:rPr>
                <w:rFonts w:ascii="Times New Roman" w:hAnsi="Times New Roman" w:cs="Times New Roman"/>
              </w:rPr>
              <w:t xml:space="preserve">, inciso I. </w:t>
            </w:r>
          </w:p>
        </w:tc>
      </w:tr>
    </w:tbl>
    <w:p w14:paraId="7C473775" w14:textId="7E48943A" w:rsidR="0081315D" w:rsidRDefault="0081315D" w:rsidP="0081315D">
      <w:pPr>
        <w:rPr>
          <w:rFonts w:ascii="Times New Roman" w:hAnsi="Times New Roman" w:cs="Times New Roman"/>
          <w:color w:val="000000" w:themeColor="text1"/>
        </w:rPr>
      </w:pPr>
    </w:p>
    <w:p w14:paraId="416B5E7F" w14:textId="77777777" w:rsidR="0021431B" w:rsidRPr="001A4697" w:rsidRDefault="0021431B" w:rsidP="0081315D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elacomgrade"/>
        <w:tblW w:w="10910" w:type="dxa"/>
        <w:jc w:val="center"/>
        <w:tblLook w:val="04A0" w:firstRow="1" w:lastRow="0" w:firstColumn="1" w:lastColumn="0" w:noHBand="0" w:noVBand="1"/>
      </w:tblPr>
      <w:tblGrid>
        <w:gridCol w:w="10910"/>
      </w:tblGrid>
      <w:tr w:rsidR="0081315D" w:rsidRPr="001A4697" w14:paraId="2CA437B5" w14:textId="77777777" w:rsidTr="009327EA">
        <w:trPr>
          <w:trHeight w:val="382"/>
          <w:jc w:val="center"/>
        </w:trPr>
        <w:tc>
          <w:tcPr>
            <w:tcW w:w="10910" w:type="dxa"/>
            <w:shd w:val="clear" w:color="auto" w:fill="00B050"/>
            <w:tcMar>
              <w:left w:w="57" w:type="dxa"/>
              <w:right w:w="57" w:type="dxa"/>
            </w:tcMar>
            <w:vAlign w:val="center"/>
          </w:tcPr>
          <w:p w14:paraId="53277AF0" w14:textId="77777777" w:rsidR="0081315D" w:rsidRPr="002F1452" w:rsidRDefault="0081315D" w:rsidP="006C01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F1452">
              <w:rPr>
                <w:rFonts w:ascii="Times New Roman" w:hAnsi="Times New Roman" w:cs="Times New Roman"/>
                <w:b/>
                <w:color w:val="FFFFFF" w:themeColor="background1"/>
              </w:rPr>
              <w:t>CIÊNCIA DO INTEGRANTE REQUISITANTE (IN 5/2017, art. 21, inciso “d”)</w:t>
            </w:r>
          </w:p>
        </w:tc>
      </w:tr>
      <w:tr w:rsidR="0081315D" w:rsidRPr="001A4697" w14:paraId="235BA401" w14:textId="77777777" w:rsidTr="009327EA">
        <w:trPr>
          <w:jc w:val="center"/>
        </w:trPr>
        <w:tc>
          <w:tcPr>
            <w:tcW w:w="10910" w:type="dxa"/>
            <w:shd w:val="clear" w:color="auto" w:fill="auto"/>
          </w:tcPr>
          <w:p w14:paraId="32F9F186" w14:textId="3DC3808A" w:rsidR="0081315D" w:rsidRPr="0081315D" w:rsidRDefault="0081315D" w:rsidP="00A233FF">
            <w:pPr>
              <w:pStyle w:val="TableParagraph"/>
              <w:spacing w:before="135" w:after="160"/>
              <w:ind w:right="93" w:firstLine="589"/>
              <w:jc w:val="both"/>
              <w:rPr>
                <w:rFonts w:ascii="Times New Roman" w:hAnsi="Times New Roman" w:cs="Times New Roman"/>
                <w:w w:val="105"/>
                <w:lang w:val="pt-BR"/>
              </w:rPr>
            </w:pPr>
            <w:r w:rsidRPr="0081315D">
              <w:rPr>
                <w:rFonts w:ascii="Times New Roman" w:hAnsi="Times New Roman" w:cs="Times New Roman"/>
                <w:w w:val="105"/>
                <w:lang w:val="pt-BR"/>
              </w:rPr>
              <w:t>Por este instrumento, declaro ter ciência das competências do INTEGRANTE REQUISITANTE definidas na IN 5/2017 SG/MP, bem como da minha indicação para exercer esse papel na equipe que irá efetuar o Planejamento da Contratação de que trata este documento.</w:t>
            </w:r>
          </w:p>
          <w:p w14:paraId="39B36232" w14:textId="54CEA623" w:rsidR="0081315D" w:rsidRPr="0081315D" w:rsidRDefault="00F50BEE" w:rsidP="00AD4313">
            <w:pPr>
              <w:pStyle w:val="TableParagraph"/>
              <w:spacing w:before="119" w:after="160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w w:val="105"/>
                <w:lang w:val="pt-BR"/>
              </w:rPr>
              <w:t xml:space="preserve">Lagarto/SE, </w:t>
            </w:r>
            <w:r w:rsidR="0021431B">
              <w:rPr>
                <w:rFonts w:ascii="Times New Roman" w:hAnsi="Times New Roman" w:cs="Times New Roman"/>
                <w:w w:val="105"/>
                <w:lang w:val="pt-BR"/>
              </w:rPr>
              <w:t>04</w:t>
            </w:r>
            <w:r w:rsidR="0081315D" w:rsidRPr="0081315D">
              <w:rPr>
                <w:rFonts w:ascii="Times New Roman" w:hAnsi="Times New Roman" w:cs="Times New Roman"/>
                <w:w w:val="105"/>
                <w:lang w:val="pt-BR"/>
              </w:rPr>
              <w:t xml:space="preserve"> de </w:t>
            </w:r>
            <w:r w:rsidR="0021431B">
              <w:rPr>
                <w:rFonts w:ascii="Times New Roman" w:hAnsi="Times New Roman" w:cs="Times New Roman"/>
                <w:w w:val="105"/>
                <w:lang w:val="pt-BR"/>
              </w:rPr>
              <w:t xml:space="preserve">dezembro </w:t>
            </w:r>
            <w:r w:rsidR="0081315D" w:rsidRPr="0081315D">
              <w:rPr>
                <w:rFonts w:ascii="Times New Roman" w:hAnsi="Times New Roman" w:cs="Times New Roman"/>
                <w:w w:val="105"/>
                <w:lang w:val="pt-BR"/>
              </w:rPr>
              <w:t>de 20</w:t>
            </w:r>
            <w:r w:rsidR="0021431B">
              <w:rPr>
                <w:rFonts w:ascii="Times New Roman" w:hAnsi="Times New Roman" w:cs="Times New Roman"/>
                <w:w w:val="105"/>
                <w:lang w:val="pt-BR"/>
              </w:rPr>
              <w:t>20</w:t>
            </w:r>
            <w:r w:rsidR="0081315D" w:rsidRPr="0081315D">
              <w:rPr>
                <w:rFonts w:ascii="Times New Roman" w:hAnsi="Times New Roman" w:cs="Times New Roman"/>
                <w:w w:val="105"/>
                <w:lang w:val="pt-BR"/>
              </w:rPr>
              <w:t>.</w:t>
            </w:r>
          </w:p>
          <w:p w14:paraId="31CADAB4" w14:textId="77777777" w:rsidR="0081315D" w:rsidRPr="00333718" w:rsidRDefault="0081315D" w:rsidP="00AD4313">
            <w:pPr>
              <w:pStyle w:val="TableParagraph"/>
              <w:spacing w:before="5" w:after="160"/>
              <w:jc w:val="center"/>
              <w:rPr>
                <w:rFonts w:ascii="Times New Roman" w:hAnsi="Times New Roman" w:cs="Times New Roman"/>
                <w:b/>
              </w:rPr>
            </w:pPr>
          </w:p>
          <w:p w14:paraId="4E34EA41" w14:textId="20D6D606" w:rsidR="0081315D" w:rsidRPr="00333718" w:rsidRDefault="0081315D" w:rsidP="00491594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</w:rPr>
            </w:pPr>
            <w:r w:rsidRPr="00333718">
              <w:rPr>
                <w:rFonts w:ascii="Times New Roman" w:hAnsi="Times New Roman" w:cs="Times New Roman"/>
                <w:b/>
              </w:rPr>
              <w:t>____________________________________</w:t>
            </w:r>
          </w:p>
          <w:p w14:paraId="5F0BA8A9" w14:textId="77777777" w:rsidR="0081315D" w:rsidRPr="00333718" w:rsidRDefault="0081315D" w:rsidP="00491594">
            <w:pPr>
              <w:pStyle w:val="TableParagraph"/>
              <w:spacing w:line="20" w:lineRule="exact"/>
              <w:ind w:left="3110"/>
              <w:rPr>
                <w:rFonts w:ascii="Times New Roman" w:hAnsi="Times New Roman" w:cs="Times New Roman"/>
              </w:rPr>
            </w:pPr>
          </w:p>
          <w:p w14:paraId="5D524E8F" w14:textId="19CB30D8" w:rsidR="00491594" w:rsidRPr="00491594" w:rsidRDefault="0021431B" w:rsidP="0049159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Marcos </w:t>
            </w:r>
            <w:r w:rsidR="009B52AE">
              <w:rPr>
                <w:rFonts w:ascii="Times New Roman" w:hAnsi="Times New Roman" w:cs="Times New Roman"/>
                <w:b/>
              </w:rPr>
              <w:t xml:space="preserve">José </w:t>
            </w:r>
            <w:r>
              <w:rPr>
                <w:rFonts w:ascii="Times New Roman" w:hAnsi="Times New Roman" w:cs="Times New Roman"/>
                <w:b/>
              </w:rPr>
              <w:t>de Sant’Anna</w:t>
            </w:r>
          </w:p>
          <w:p w14:paraId="399CA4C2" w14:textId="458F9522" w:rsidR="00E27052" w:rsidRDefault="0021431B" w:rsidP="00491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Gerente de Administração</w:t>
            </w:r>
          </w:p>
          <w:p w14:paraId="49697407" w14:textId="77777777" w:rsidR="00491594" w:rsidRPr="00491594" w:rsidRDefault="00E27052" w:rsidP="00491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IFS/</w:t>
            </w:r>
            <w:r w:rsidR="00491594" w:rsidRPr="00491594">
              <w:rPr>
                <w:rFonts w:ascii="Times New Roman" w:hAnsi="Times New Roman" w:cs="Times New Roman"/>
                <w:i/>
              </w:rPr>
              <w:t>Campus</w:t>
            </w:r>
            <w:r w:rsidR="00491594" w:rsidRPr="00491594">
              <w:rPr>
                <w:rFonts w:ascii="Times New Roman" w:hAnsi="Times New Roman" w:cs="Times New Roman"/>
              </w:rPr>
              <w:t xml:space="preserve"> Lagarto</w:t>
            </w:r>
          </w:p>
          <w:p w14:paraId="09B94368" w14:textId="4F14F77E" w:rsidR="00CC7343" w:rsidRPr="0021431B" w:rsidRDefault="00491594" w:rsidP="0021431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1594">
              <w:rPr>
                <w:rFonts w:ascii="Times New Roman" w:hAnsi="Times New Roman" w:cs="Times New Roman"/>
              </w:rPr>
              <w:t>Portaria n</w:t>
            </w:r>
            <w:r w:rsidRPr="00491594">
              <w:rPr>
                <w:rFonts w:ascii="Times New Roman" w:hAnsi="Times New Roman" w:cs="Times New Roman"/>
                <w:u w:val="single"/>
                <w:vertAlign w:val="superscript"/>
              </w:rPr>
              <w:t>o</w:t>
            </w:r>
            <w:r w:rsidR="00E27052">
              <w:rPr>
                <w:rFonts w:ascii="Times New Roman" w:hAnsi="Times New Roman" w:cs="Times New Roman"/>
              </w:rPr>
              <w:t xml:space="preserve"> 1</w:t>
            </w:r>
            <w:r w:rsidR="0021431B">
              <w:rPr>
                <w:rFonts w:ascii="Times New Roman" w:hAnsi="Times New Roman" w:cs="Times New Roman"/>
              </w:rPr>
              <w:t>597</w:t>
            </w:r>
            <w:r w:rsidR="00E27052">
              <w:rPr>
                <w:rFonts w:ascii="Times New Roman" w:hAnsi="Times New Roman" w:cs="Times New Roman"/>
              </w:rPr>
              <w:t xml:space="preserve">, de </w:t>
            </w:r>
            <w:r w:rsidR="0021431B">
              <w:rPr>
                <w:rFonts w:ascii="Times New Roman" w:hAnsi="Times New Roman" w:cs="Times New Roman"/>
              </w:rPr>
              <w:t>05</w:t>
            </w:r>
            <w:r w:rsidR="00E27052">
              <w:rPr>
                <w:rFonts w:ascii="Times New Roman" w:hAnsi="Times New Roman" w:cs="Times New Roman"/>
              </w:rPr>
              <w:t>.</w:t>
            </w:r>
            <w:r w:rsidR="0021431B">
              <w:rPr>
                <w:rFonts w:ascii="Times New Roman" w:hAnsi="Times New Roman" w:cs="Times New Roman"/>
              </w:rPr>
              <w:t>06</w:t>
            </w:r>
            <w:r w:rsidR="00E27052">
              <w:rPr>
                <w:rFonts w:ascii="Times New Roman" w:hAnsi="Times New Roman" w:cs="Times New Roman"/>
              </w:rPr>
              <w:t>.20</w:t>
            </w:r>
            <w:r w:rsidR="0021431B">
              <w:rPr>
                <w:rFonts w:ascii="Times New Roman" w:hAnsi="Times New Roman" w:cs="Times New Roman"/>
              </w:rPr>
              <w:t>18</w:t>
            </w:r>
          </w:p>
        </w:tc>
      </w:tr>
    </w:tbl>
    <w:p w14:paraId="7D032FAA" w14:textId="77777777" w:rsidR="0021431B" w:rsidRPr="0021431B" w:rsidRDefault="0021431B" w:rsidP="0021431B"/>
    <w:tbl>
      <w:tblPr>
        <w:tblStyle w:val="Tabelacomgrade"/>
        <w:tblW w:w="1076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89"/>
        <w:gridCol w:w="5379"/>
      </w:tblGrid>
      <w:tr w:rsidR="009327EA" w14:paraId="220B4C5E" w14:textId="77777777" w:rsidTr="009327EA">
        <w:trPr>
          <w:trHeight w:val="415"/>
          <w:jc w:val="center"/>
        </w:trPr>
        <w:tc>
          <w:tcPr>
            <w:tcW w:w="10768" w:type="dxa"/>
            <w:gridSpan w:val="2"/>
            <w:shd w:val="clear" w:color="auto" w:fill="00B050"/>
            <w:tcMar>
              <w:left w:w="103" w:type="dxa"/>
            </w:tcMar>
            <w:vAlign w:val="center"/>
          </w:tcPr>
          <w:p w14:paraId="30149E57" w14:textId="77777777" w:rsidR="009327EA" w:rsidRPr="0021431B" w:rsidRDefault="009327EA" w:rsidP="00932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431B">
              <w:rPr>
                <w:rFonts w:ascii="Times New Roman" w:hAnsi="Times New Roman" w:cs="Times New Roman"/>
                <w:b/>
                <w:color w:val="FFFFFF" w:themeColor="background1"/>
              </w:rPr>
              <w:lastRenderedPageBreak/>
              <w:t>IDENTIFICAÇÃO E CIÊNCIA DO INTEGRANTE TÉCNICO (IN 5/2017, art. 21, inciso “d”, art. 22)</w:t>
            </w:r>
          </w:p>
        </w:tc>
      </w:tr>
      <w:tr w:rsidR="009327EA" w14:paraId="335CF2BC" w14:textId="77777777" w:rsidTr="009327EA">
        <w:trPr>
          <w:trHeight w:val="371"/>
          <w:jc w:val="center"/>
        </w:trPr>
        <w:tc>
          <w:tcPr>
            <w:tcW w:w="5389" w:type="dxa"/>
            <w:shd w:val="clear" w:color="auto" w:fill="auto"/>
            <w:tcMar>
              <w:left w:w="103" w:type="dxa"/>
            </w:tcMar>
          </w:tcPr>
          <w:p w14:paraId="6324F102" w14:textId="77777777" w:rsidR="009327EA" w:rsidRPr="00A233FF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</w:rPr>
              <w:t>Nome:</w:t>
            </w:r>
          </w:p>
          <w:p w14:paraId="267D870B" w14:textId="41CBAA8A" w:rsidR="0021431B" w:rsidRPr="0021431B" w:rsidRDefault="0021431B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auto"/>
            <w:tcMar>
              <w:left w:w="103" w:type="dxa"/>
            </w:tcMar>
          </w:tcPr>
          <w:p w14:paraId="29AF3DA2" w14:textId="77777777" w:rsidR="009327EA" w:rsidRPr="00A233FF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</w:rPr>
              <w:t>Matrícula/SIAPE:</w:t>
            </w:r>
          </w:p>
          <w:p w14:paraId="38B2831E" w14:textId="0B90FA92" w:rsidR="0021431B" w:rsidRPr="0021431B" w:rsidRDefault="0021431B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6AFD1A66" w14:textId="77777777" w:rsidTr="009327EA">
        <w:trPr>
          <w:trHeight w:val="275"/>
          <w:jc w:val="center"/>
        </w:trPr>
        <w:tc>
          <w:tcPr>
            <w:tcW w:w="5389" w:type="dxa"/>
            <w:shd w:val="clear" w:color="auto" w:fill="auto"/>
            <w:tcMar>
              <w:left w:w="103" w:type="dxa"/>
            </w:tcMar>
          </w:tcPr>
          <w:p w14:paraId="1A99D58D" w14:textId="77777777" w:rsidR="009327EA" w:rsidRPr="00A233FF" w:rsidRDefault="009327EA" w:rsidP="00AD43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</w:rPr>
              <w:t>Cargo:</w:t>
            </w:r>
          </w:p>
          <w:p w14:paraId="0FD8F22A" w14:textId="16837D9C" w:rsidR="00A233FF" w:rsidRPr="0021431B" w:rsidRDefault="00A233FF" w:rsidP="00AD43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auto"/>
            <w:tcMar>
              <w:left w:w="103" w:type="dxa"/>
            </w:tcMar>
          </w:tcPr>
          <w:p w14:paraId="4510C257" w14:textId="5415C722" w:rsidR="009327EA" w:rsidRPr="00A233FF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</w:rPr>
              <w:t xml:space="preserve">Lotação: </w:t>
            </w:r>
          </w:p>
          <w:p w14:paraId="10CEDCE6" w14:textId="03FAD8EB" w:rsidR="00A233FF" w:rsidRPr="0021431B" w:rsidRDefault="00A233FF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1721E7C1" w14:textId="77777777" w:rsidTr="009327EA">
        <w:trPr>
          <w:trHeight w:val="260"/>
          <w:jc w:val="center"/>
        </w:trPr>
        <w:tc>
          <w:tcPr>
            <w:tcW w:w="5389" w:type="dxa"/>
            <w:shd w:val="clear" w:color="auto" w:fill="auto"/>
            <w:tcMar>
              <w:left w:w="103" w:type="dxa"/>
            </w:tcMar>
          </w:tcPr>
          <w:p w14:paraId="4D75DEDE" w14:textId="77777777" w:rsidR="00A233FF" w:rsidRPr="00A233FF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  <w:i/>
              </w:rPr>
              <w:t>E-mail</w:t>
            </w:r>
            <w:r w:rsidRPr="00A233FF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0AEAB9C3" w14:textId="4048B383" w:rsidR="009327EA" w:rsidRPr="0021431B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auto"/>
            <w:tcMar>
              <w:left w:w="103" w:type="dxa"/>
            </w:tcMar>
          </w:tcPr>
          <w:p w14:paraId="6D48A367" w14:textId="77777777" w:rsidR="00A233FF" w:rsidRPr="00A233FF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33FF">
              <w:rPr>
                <w:rFonts w:ascii="Times New Roman" w:hAnsi="Times New Roman" w:cs="Times New Roman"/>
                <w:b/>
                <w:bCs/>
              </w:rPr>
              <w:t>Telefone:</w:t>
            </w:r>
          </w:p>
          <w:p w14:paraId="69E5274F" w14:textId="35F2D399" w:rsidR="009327EA" w:rsidRPr="0021431B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6E743FAA" w14:textId="77777777" w:rsidTr="009327EA">
        <w:trPr>
          <w:trHeight w:val="275"/>
          <w:jc w:val="center"/>
        </w:trPr>
        <w:tc>
          <w:tcPr>
            <w:tcW w:w="10768" w:type="dxa"/>
            <w:gridSpan w:val="2"/>
            <w:shd w:val="clear" w:color="auto" w:fill="auto"/>
            <w:tcMar>
              <w:left w:w="103" w:type="dxa"/>
            </w:tcMar>
          </w:tcPr>
          <w:p w14:paraId="0AC499BA" w14:textId="5F91EAE9" w:rsidR="009327EA" w:rsidRPr="0021431B" w:rsidRDefault="009327EA" w:rsidP="00A233FF">
            <w:pPr>
              <w:pStyle w:val="TableParagraph"/>
              <w:ind w:firstLine="604"/>
              <w:jc w:val="both"/>
              <w:rPr>
                <w:rFonts w:ascii="Times New Roman" w:hAnsi="Times New Roman" w:cs="Times New Roman"/>
              </w:rPr>
            </w:pPr>
            <w:r w:rsidRPr="0021431B">
              <w:rPr>
                <w:rFonts w:ascii="Times New Roman" w:hAnsi="Times New Roman" w:cs="Times New Roman"/>
                <w:w w:val="105"/>
              </w:rPr>
              <w:t>Por este instrumento, declaro ter ciência das competências do INTEGRANTE TÉCNICO definidas na IN 5/2017 SG/MP, bem como da minha indicação para exercer esse papel na equipe que irá efetuar o Planejamento da Contratação de que trata este documento.</w:t>
            </w:r>
          </w:p>
          <w:p w14:paraId="334A3A68" w14:textId="77777777" w:rsidR="009327EA" w:rsidRPr="0021431B" w:rsidRDefault="009327EA" w:rsidP="00AD4313">
            <w:pPr>
              <w:pStyle w:val="TableParagraph"/>
              <w:rPr>
                <w:rFonts w:ascii="Times New Roman" w:hAnsi="Times New Roman" w:cs="Times New Roman"/>
                <w:w w:val="105"/>
              </w:rPr>
            </w:pPr>
          </w:p>
          <w:p w14:paraId="41AF6659" w14:textId="4A1E00F4" w:rsidR="009327EA" w:rsidRPr="0021431B" w:rsidRDefault="00B228B8" w:rsidP="00B228B8">
            <w:pPr>
              <w:pStyle w:val="TableParagraph"/>
              <w:jc w:val="center"/>
            </w:pPr>
            <w:r>
              <w:rPr>
                <w:rFonts w:ascii="Times New Roman" w:hAnsi="Times New Roman" w:cs="Times New Roman"/>
                <w:w w:val="105"/>
              </w:rPr>
              <w:t>_____________</w:t>
            </w:r>
            <w:r w:rsidR="009327EA" w:rsidRPr="0021431B">
              <w:rPr>
                <w:rFonts w:ascii="Times New Roman" w:hAnsi="Times New Roman" w:cs="Times New Roman"/>
                <w:w w:val="105"/>
              </w:rPr>
              <w:t>, _____ de ______</w:t>
            </w:r>
            <w:r>
              <w:rPr>
                <w:rFonts w:ascii="Times New Roman" w:hAnsi="Times New Roman" w:cs="Times New Roman"/>
                <w:w w:val="105"/>
              </w:rPr>
              <w:t>___</w:t>
            </w:r>
            <w:r w:rsidR="009327EA" w:rsidRPr="0021431B">
              <w:rPr>
                <w:rFonts w:ascii="Times New Roman" w:hAnsi="Times New Roman" w:cs="Times New Roman"/>
                <w:w w:val="105"/>
              </w:rPr>
              <w:t xml:space="preserve">___ </w:t>
            </w:r>
            <w:proofErr w:type="spellStart"/>
            <w:r w:rsidR="009327EA" w:rsidRPr="0021431B">
              <w:rPr>
                <w:rFonts w:ascii="Times New Roman" w:hAnsi="Times New Roman" w:cs="Times New Roman"/>
                <w:w w:val="105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w w:val="105"/>
              </w:rPr>
              <w:t xml:space="preserve"> _______</w:t>
            </w:r>
            <w:r w:rsidR="009327EA" w:rsidRPr="0021431B">
              <w:rPr>
                <w:rFonts w:ascii="Times New Roman" w:hAnsi="Times New Roman" w:cs="Times New Roman"/>
                <w:w w:val="105"/>
              </w:rPr>
              <w:t>.</w:t>
            </w:r>
          </w:p>
          <w:p w14:paraId="00F63183" w14:textId="77777777" w:rsidR="009327EA" w:rsidRPr="0021431B" w:rsidRDefault="009327EA" w:rsidP="00B228B8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</w:p>
          <w:p w14:paraId="5569F1E6" w14:textId="77777777" w:rsidR="009327EA" w:rsidRPr="0021431B" w:rsidRDefault="009327EA" w:rsidP="00AD4313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C71EBBB" w14:textId="77777777" w:rsidR="009327EA" w:rsidRPr="0021431B" w:rsidRDefault="009327EA" w:rsidP="00AD431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21431B">
              <w:rPr>
                <w:rFonts w:ascii="Times New Roman" w:hAnsi="Times New Roman" w:cs="Times New Roman"/>
                <w:b/>
              </w:rPr>
              <w:t>_____________________________________________</w:t>
            </w:r>
          </w:p>
          <w:p w14:paraId="196D4359" w14:textId="77777777" w:rsidR="009327EA" w:rsidRPr="0021431B" w:rsidRDefault="009327EA" w:rsidP="00AD4313">
            <w:pPr>
              <w:pStyle w:val="TableParagraph"/>
              <w:spacing w:line="20" w:lineRule="exact"/>
              <w:rPr>
                <w:rFonts w:ascii="Times New Roman" w:hAnsi="Times New Roman" w:cs="Times New Roman"/>
              </w:rPr>
            </w:pPr>
          </w:p>
          <w:p w14:paraId="0FBD5BB7" w14:textId="3121B914" w:rsidR="00B228B8" w:rsidRPr="0021431B" w:rsidRDefault="009327EA" w:rsidP="006B63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431B">
              <w:rPr>
                <w:rFonts w:ascii="Times New Roman" w:hAnsi="Times New Roman" w:cs="Times New Roman"/>
              </w:rPr>
              <w:t>Assinatura do integrante técnico</w:t>
            </w:r>
          </w:p>
        </w:tc>
      </w:tr>
    </w:tbl>
    <w:p w14:paraId="36D989EE" w14:textId="77777777" w:rsidR="009327EA" w:rsidRDefault="009327EA" w:rsidP="009327EA">
      <w:pPr>
        <w:jc w:val="both"/>
        <w:rPr>
          <w:rFonts w:ascii="Times New Roman" w:hAnsi="Times New Roman" w:cs="Times New Roman"/>
          <w:sz w:val="4"/>
          <w:szCs w:val="20"/>
        </w:rPr>
      </w:pPr>
    </w:p>
    <w:p w14:paraId="528D4B8C" w14:textId="77777777" w:rsidR="009327EA" w:rsidRDefault="009327EA" w:rsidP="009327E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comgrade"/>
        <w:tblW w:w="1076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673"/>
        <w:gridCol w:w="1422"/>
        <w:gridCol w:w="3114"/>
        <w:gridCol w:w="1559"/>
      </w:tblGrid>
      <w:tr w:rsidR="009327EA" w14:paraId="13945C0E" w14:textId="77777777" w:rsidTr="006B631A">
        <w:trPr>
          <w:trHeight w:val="462"/>
          <w:jc w:val="center"/>
        </w:trPr>
        <w:tc>
          <w:tcPr>
            <w:tcW w:w="10768" w:type="dxa"/>
            <w:gridSpan w:val="4"/>
            <w:shd w:val="clear" w:color="auto" w:fill="00B050"/>
            <w:tcMar>
              <w:left w:w="103" w:type="dxa"/>
            </w:tcMar>
            <w:vAlign w:val="center"/>
          </w:tcPr>
          <w:p w14:paraId="11981CC5" w14:textId="7C177125" w:rsidR="009327EA" w:rsidRPr="00B228B8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228B8">
              <w:rPr>
                <w:rFonts w:ascii="Times New Roman" w:hAnsi="Times New Roman" w:cs="Times New Roman"/>
                <w:b/>
                <w:color w:val="FFFFFF" w:themeColor="background1"/>
              </w:rPr>
              <w:t>INDICAÇÃO E CIÊNCIA DA EQUIPE DE GESTÃO DO CONTRATO (IN 5/2017, CAPÍTULO V)</w:t>
            </w:r>
          </w:p>
        </w:tc>
      </w:tr>
      <w:tr w:rsidR="009327EA" w14:paraId="674F347B" w14:textId="77777777" w:rsidTr="006B631A">
        <w:trPr>
          <w:trHeight w:val="275"/>
          <w:jc w:val="center"/>
        </w:trPr>
        <w:tc>
          <w:tcPr>
            <w:tcW w:w="10768" w:type="dxa"/>
            <w:gridSpan w:val="4"/>
            <w:shd w:val="clear" w:color="auto" w:fill="FFFFFF" w:themeFill="background1"/>
            <w:tcMar>
              <w:left w:w="103" w:type="dxa"/>
            </w:tcMar>
          </w:tcPr>
          <w:p w14:paraId="2D245EA2" w14:textId="5ED663DE" w:rsidR="009327EA" w:rsidRPr="00B228B8" w:rsidRDefault="009327EA" w:rsidP="00B228B8">
            <w:pPr>
              <w:pStyle w:val="TableParagraph"/>
              <w:spacing w:before="135" w:after="160"/>
              <w:ind w:right="93" w:firstLine="604"/>
              <w:jc w:val="both"/>
              <w:rPr>
                <w:rFonts w:ascii="Times New Roman" w:hAnsi="Times New Roman" w:cs="Times New Roman"/>
              </w:rPr>
            </w:pPr>
            <w:r w:rsidRPr="00B228B8">
              <w:rPr>
                <w:rFonts w:ascii="Times New Roman" w:hAnsi="Times New Roman" w:cs="Times New Roman"/>
                <w:w w:val="105"/>
              </w:rPr>
              <w:t xml:space="preserve">Por este instrumento, declaro ter ciência das competências do Tipo de </w:t>
            </w:r>
            <w:proofErr w:type="spellStart"/>
            <w:r w:rsidRPr="00B228B8">
              <w:rPr>
                <w:rFonts w:ascii="Times New Roman" w:hAnsi="Times New Roman" w:cs="Times New Roman"/>
                <w:w w:val="105"/>
              </w:rPr>
              <w:t>Fiscalização</w:t>
            </w:r>
            <w:proofErr w:type="spellEnd"/>
            <w:r w:rsidRPr="00B228B8">
              <w:rPr>
                <w:rFonts w:ascii="Times New Roman" w:hAnsi="Times New Roman" w:cs="Times New Roman"/>
                <w:w w:val="105"/>
              </w:rPr>
              <w:t xml:space="preserve"> de que </w:t>
            </w:r>
            <w:proofErr w:type="spellStart"/>
            <w:r w:rsidRPr="00B228B8">
              <w:rPr>
                <w:rFonts w:ascii="Times New Roman" w:hAnsi="Times New Roman" w:cs="Times New Roman"/>
                <w:w w:val="105"/>
              </w:rPr>
              <w:t>participarei</w:t>
            </w:r>
            <w:proofErr w:type="spellEnd"/>
            <w:r w:rsidRPr="00B228B8">
              <w:rPr>
                <w:rFonts w:ascii="Times New Roman" w:hAnsi="Times New Roman" w:cs="Times New Roman"/>
                <w:w w:val="105"/>
              </w:rPr>
              <w:t xml:space="preserve">, </w:t>
            </w:r>
            <w:proofErr w:type="spellStart"/>
            <w:r w:rsidRPr="00B228B8">
              <w:rPr>
                <w:rFonts w:ascii="Times New Roman" w:hAnsi="Times New Roman" w:cs="Times New Roman"/>
                <w:w w:val="105"/>
              </w:rPr>
              <w:t>conforme</w:t>
            </w:r>
            <w:proofErr w:type="spellEnd"/>
            <w:r w:rsidRPr="00B228B8">
              <w:rPr>
                <w:rFonts w:ascii="Times New Roman" w:hAnsi="Times New Roman" w:cs="Times New Roman"/>
                <w:w w:val="105"/>
              </w:rPr>
              <w:t xml:space="preserve"> definidas na IN 5/2017 SG/MP, sem </w:t>
            </w:r>
            <w:proofErr w:type="spellStart"/>
            <w:r w:rsidRPr="00B228B8">
              <w:rPr>
                <w:rFonts w:ascii="Times New Roman" w:hAnsi="Times New Roman" w:cs="Times New Roman"/>
                <w:w w:val="105"/>
              </w:rPr>
              <w:t>prejuízo</w:t>
            </w:r>
            <w:proofErr w:type="spellEnd"/>
            <w:r w:rsidRPr="00B228B8">
              <w:rPr>
                <w:rFonts w:ascii="Times New Roman" w:hAnsi="Times New Roman" w:cs="Times New Roman"/>
                <w:w w:val="105"/>
              </w:rPr>
              <w:t xml:space="preserve"> à </w:t>
            </w:r>
            <w:proofErr w:type="spellStart"/>
            <w:r w:rsidRPr="00B228B8">
              <w:rPr>
                <w:rFonts w:ascii="Times New Roman" w:hAnsi="Times New Roman" w:cs="Times New Roman"/>
                <w:w w:val="105"/>
              </w:rPr>
              <w:t>possível</w:t>
            </w:r>
            <w:proofErr w:type="spellEnd"/>
            <w:r w:rsidRPr="00B228B8">
              <w:rPr>
                <w:rFonts w:ascii="Times New Roman" w:hAnsi="Times New Roman" w:cs="Times New Roman"/>
                <w:w w:val="105"/>
              </w:rPr>
              <w:t xml:space="preserve"> Equipe de Planejamento da Contratação.</w:t>
            </w:r>
          </w:p>
        </w:tc>
      </w:tr>
      <w:tr w:rsidR="009327EA" w14:paraId="7DE6EC10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49D4566" w14:textId="053BCC99" w:rsidR="009327EA" w:rsidRPr="00B228B8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8B8">
              <w:rPr>
                <w:rFonts w:ascii="Times New Roman" w:hAnsi="Times New Roman" w:cs="Times New Roman"/>
              </w:rPr>
              <w:t>Nome</w:t>
            </w: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007C376B" w14:textId="46A96446" w:rsidR="009327EA" w:rsidRPr="00B228B8" w:rsidRDefault="006B631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Mat. </w:t>
            </w:r>
            <w:r w:rsidR="009327EA" w:rsidRPr="00B228B8">
              <w:rPr>
                <w:rFonts w:ascii="Times New Roman" w:hAnsi="Times New Roman" w:cs="Times New Roman"/>
              </w:rPr>
              <w:t>SIAPE</w:t>
            </w: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3866C3C9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Atuação na Execução do Contrato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5971CD89" w14:textId="77777777" w:rsidR="009327EA" w:rsidRPr="00B228B8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8B8">
              <w:rPr>
                <w:rFonts w:ascii="Times New Roman" w:hAnsi="Times New Roman" w:cs="Times New Roman"/>
              </w:rPr>
              <w:t>Ciência</w:t>
            </w:r>
          </w:p>
        </w:tc>
      </w:tr>
      <w:tr w:rsidR="009327EA" w14:paraId="0F061CD5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EFB2637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23F5BDF6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25853FC4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Gestão do Contrato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03EBFAEE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151AC4FC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88CDCD6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4F00E631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708BC7BB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Gestão do Contrato Substituta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3D7A3A49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06F3FB5F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F03AF72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0B6E6F3A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26ADAA23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Fiscalização Administrativa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6F64BEAE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65203564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8FF1D30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4E0FA4AF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492DBD24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Fiscal Adm. Substituta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7ABDF9AC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2EBB5A2C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FAD2B8D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516C7B1E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49BBFEE5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Fiscalização Técnica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4C2E7E98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7EA" w14:paraId="77066DFB" w14:textId="77777777" w:rsidTr="006B631A">
        <w:trPr>
          <w:trHeight w:val="371"/>
          <w:jc w:val="center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47F125D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  <w:tcMar>
              <w:left w:w="103" w:type="dxa"/>
            </w:tcMar>
            <w:vAlign w:val="center"/>
          </w:tcPr>
          <w:p w14:paraId="79F06574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shd w:val="clear" w:color="auto" w:fill="auto"/>
            <w:tcMar>
              <w:left w:w="103" w:type="dxa"/>
            </w:tcMar>
            <w:vAlign w:val="center"/>
          </w:tcPr>
          <w:p w14:paraId="16711405" w14:textId="77777777" w:rsidR="009327EA" w:rsidRPr="006B631A" w:rsidRDefault="009327EA" w:rsidP="00A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31A">
              <w:rPr>
                <w:rFonts w:ascii="Times New Roman" w:hAnsi="Times New Roman" w:cs="Times New Roman"/>
                <w:sz w:val="21"/>
                <w:szCs w:val="21"/>
              </w:rPr>
              <w:t>Fiscalização Téc. Substituta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14:paraId="0B19C77B" w14:textId="77777777" w:rsidR="009327EA" w:rsidRPr="00B228B8" w:rsidRDefault="009327EA" w:rsidP="00AD4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27B27C8" w14:textId="77777777" w:rsidR="009327EA" w:rsidRPr="009327EA" w:rsidRDefault="009327EA" w:rsidP="006B631A">
      <w:pPr>
        <w:spacing w:after="0"/>
      </w:pPr>
    </w:p>
    <w:tbl>
      <w:tblPr>
        <w:tblStyle w:val="Tabelacomgrade"/>
        <w:tblW w:w="10768" w:type="dxa"/>
        <w:jc w:val="center"/>
        <w:tblLook w:val="04A0" w:firstRow="1" w:lastRow="0" w:firstColumn="1" w:lastColumn="0" w:noHBand="0" w:noVBand="1"/>
      </w:tblPr>
      <w:tblGrid>
        <w:gridCol w:w="10768"/>
      </w:tblGrid>
      <w:tr w:rsidR="0081315D" w:rsidRPr="002F1452" w14:paraId="6F789706" w14:textId="77777777" w:rsidTr="006B631A">
        <w:trPr>
          <w:trHeight w:val="273"/>
          <w:jc w:val="center"/>
        </w:trPr>
        <w:tc>
          <w:tcPr>
            <w:tcW w:w="10768" w:type="dxa"/>
            <w:shd w:val="clear" w:color="auto" w:fill="1F4E79"/>
            <w:vAlign w:val="center"/>
          </w:tcPr>
          <w:p w14:paraId="2314C93B" w14:textId="77777777" w:rsidR="0081315D" w:rsidRPr="002F1452" w:rsidRDefault="0081315D" w:rsidP="00475B9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F1452">
              <w:rPr>
                <w:rFonts w:ascii="Times New Roman" w:hAnsi="Times New Roman" w:cs="Times New Roman"/>
                <w:b/>
                <w:color w:val="FFFFFF" w:themeColor="background1"/>
              </w:rPr>
              <w:t>PREENCHIMENTO PELA ÁREA ADMINISTRATIVA</w:t>
            </w:r>
            <w:r w:rsidRPr="002F1452">
              <w:rPr>
                <w:rStyle w:val="Refdenotaderodap"/>
                <w:rFonts w:ascii="Times New Roman" w:hAnsi="Times New Roman" w:cs="Times New Roman"/>
                <w:b/>
                <w:color w:val="FFFFFF" w:themeColor="background1"/>
              </w:rPr>
              <w:footnoteReference w:id="2"/>
            </w:r>
          </w:p>
        </w:tc>
      </w:tr>
    </w:tbl>
    <w:p w14:paraId="35B4DB81" w14:textId="77777777" w:rsidR="0081315D" w:rsidRPr="002F1452" w:rsidRDefault="0081315D" w:rsidP="006B631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comgrade"/>
        <w:tblW w:w="10768" w:type="dxa"/>
        <w:jc w:val="center"/>
        <w:tblLook w:val="04A0" w:firstRow="1" w:lastRow="0" w:firstColumn="1" w:lastColumn="0" w:noHBand="0" w:noVBand="1"/>
      </w:tblPr>
      <w:tblGrid>
        <w:gridCol w:w="5242"/>
        <w:gridCol w:w="5526"/>
      </w:tblGrid>
      <w:tr w:rsidR="0081315D" w:rsidRPr="002F1452" w14:paraId="513EEF40" w14:textId="77777777" w:rsidTr="006B631A">
        <w:trPr>
          <w:trHeight w:val="470"/>
          <w:jc w:val="center"/>
        </w:trPr>
        <w:tc>
          <w:tcPr>
            <w:tcW w:w="10768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655B648" w14:textId="77777777" w:rsidR="0081315D" w:rsidRPr="002F1452" w:rsidRDefault="0081315D" w:rsidP="00475B99">
            <w:pPr>
              <w:spacing w:after="0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2F1452">
              <w:rPr>
                <w:rFonts w:ascii="Times New Roman" w:hAnsi="Times New Roman" w:cs="Times New Roman"/>
                <w:b/>
                <w:color w:val="FFFFFF" w:themeColor="background1"/>
              </w:rPr>
              <w:t>IDENTIFICAÇÃO E CIÊNCIA DO INTEGRANTE ADMINISTRATIVO (IN 5/2017, art. 22)</w:t>
            </w:r>
          </w:p>
        </w:tc>
      </w:tr>
      <w:tr w:rsidR="0081315D" w:rsidRPr="001A4697" w14:paraId="79B258B7" w14:textId="77777777" w:rsidTr="006B631A">
        <w:trPr>
          <w:trHeight w:hRule="exact" w:val="454"/>
          <w:jc w:val="center"/>
        </w:trPr>
        <w:tc>
          <w:tcPr>
            <w:tcW w:w="52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B9D6EB" w14:textId="2C1B0783" w:rsidR="00C71976" w:rsidRPr="00810035" w:rsidRDefault="0081315D" w:rsidP="00AD431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Nome: </w:t>
            </w:r>
          </w:p>
        </w:tc>
        <w:tc>
          <w:tcPr>
            <w:tcW w:w="552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2CC7BB4" w14:textId="171F10A6" w:rsidR="0081315D" w:rsidRPr="00810035" w:rsidRDefault="0081315D" w:rsidP="00AD431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>Matrícula/SIAPE:</w:t>
            </w:r>
          </w:p>
        </w:tc>
      </w:tr>
      <w:tr w:rsidR="0081315D" w:rsidRPr="001A4697" w14:paraId="6353F816" w14:textId="77777777" w:rsidTr="006B631A">
        <w:trPr>
          <w:trHeight w:hRule="exact" w:val="454"/>
          <w:jc w:val="center"/>
        </w:trPr>
        <w:tc>
          <w:tcPr>
            <w:tcW w:w="5242" w:type="dxa"/>
          </w:tcPr>
          <w:p w14:paraId="2758A697" w14:textId="6C7BBF1D" w:rsidR="0081315D" w:rsidRPr="00810035" w:rsidRDefault="0081315D" w:rsidP="00AD43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>Cargo:</w:t>
            </w:r>
          </w:p>
        </w:tc>
        <w:tc>
          <w:tcPr>
            <w:tcW w:w="5526" w:type="dxa"/>
          </w:tcPr>
          <w:p w14:paraId="68DF8DE8" w14:textId="11D56AC3" w:rsidR="0081315D" w:rsidRPr="00810035" w:rsidRDefault="0081315D" w:rsidP="00AD431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>Lotação:</w:t>
            </w:r>
          </w:p>
        </w:tc>
      </w:tr>
      <w:tr w:rsidR="0081315D" w:rsidRPr="001A4697" w14:paraId="69C9DF89" w14:textId="77777777" w:rsidTr="006B631A">
        <w:trPr>
          <w:trHeight w:hRule="exact" w:val="454"/>
          <w:jc w:val="center"/>
        </w:trPr>
        <w:tc>
          <w:tcPr>
            <w:tcW w:w="5242" w:type="dxa"/>
          </w:tcPr>
          <w:p w14:paraId="5CA1571B" w14:textId="4DB454B0" w:rsidR="006B631A" w:rsidRPr="00810035" w:rsidRDefault="0081315D" w:rsidP="006B631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E-mail</w:t>
            </w: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  <w:tc>
          <w:tcPr>
            <w:tcW w:w="5526" w:type="dxa"/>
          </w:tcPr>
          <w:p w14:paraId="02AA4D80" w14:textId="77777777" w:rsidR="006B631A" w:rsidRPr="00810035" w:rsidRDefault="0081315D" w:rsidP="00AD431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10035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  <w:p w14:paraId="3326925E" w14:textId="6D236A1A" w:rsidR="006B631A" w:rsidRPr="00810035" w:rsidRDefault="006B631A" w:rsidP="00AD431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1315D" w:rsidRPr="001A4697" w14:paraId="46E36746" w14:textId="77777777" w:rsidTr="006B631A">
        <w:trPr>
          <w:trHeight w:val="139"/>
          <w:jc w:val="center"/>
        </w:trPr>
        <w:tc>
          <w:tcPr>
            <w:tcW w:w="10768" w:type="dxa"/>
            <w:gridSpan w:val="2"/>
          </w:tcPr>
          <w:p w14:paraId="00917E3D" w14:textId="570F5C2B" w:rsidR="0081315D" w:rsidRPr="00F733B2" w:rsidRDefault="0081315D" w:rsidP="00B228B8">
            <w:pPr>
              <w:pStyle w:val="TableParagraph"/>
              <w:ind w:firstLine="589"/>
              <w:jc w:val="both"/>
              <w:rPr>
                <w:rFonts w:ascii="Times New Roman" w:hAnsi="Times New Roman" w:cs="Times New Roman"/>
                <w:color w:val="auto"/>
                <w:lang w:val="pt-BR"/>
              </w:rPr>
            </w:pPr>
            <w:r w:rsidRP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Por este instrumento, declaro ter ciência das competências do INTEGRANTE ADMINISTRATIVO definidas na IN 5/2017 SG/MP, bem como da minha indicação para exercer esse papel na equipe que irá efetuar o Planejamento da Contratação de que trata este documento.</w:t>
            </w:r>
          </w:p>
          <w:p w14:paraId="68A49A1D" w14:textId="77777777" w:rsidR="0081315D" w:rsidRPr="00F733B2" w:rsidRDefault="0081315D" w:rsidP="00AD4313">
            <w:pPr>
              <w:pStyle w:val="TableParagraph"/>
              <w:rPr>
                <w:rFonts w:ascii="Times New Roman" w:hAnsi="Times New Roman" w:cs="Times New Roman"/>
                <w:color w:val="auto"/>
                <w:w w:val="105"/>
                <w:lang w:val="pt-BR"/>
              </w:rPr>
            </w:pPr>
          </w:p>
          <w:p w14:paraId="0DB92DF8" w14:textId="7B2E9CDB" w:rsidR="0081315D" w:rsidRPr="00F733B2" w:rsidRDefault="006B631A" w:rsidP="00AD4313">
            <w:pPr>
              <w:pStyle w:val="TableParagraph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_____________</w:t>
            </w:r>
            <w:r w:rsid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_____</w:t>
            </w:r>
            <w:r w:rsidR="0081315D" w:rsidRP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 xml:space="preserve"> de </w:t>
            </w:r>
            <w:r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_____________</w:t>
            </w:r>
            <w:r w:rsid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 xml:space="preserve"> </w:t>
            </w:r>
            <w:proofErr w:type="spellStart"/>
            <w:r w:rsid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de</w:t>
            </w:r>
            <w:proofErr w:type="spellEnd"/>
            <w:r w:rsidR="00F733B2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_______</w:t>
            </w:r>
            <w:r w:rsidR="004D0C5A">
              <w:rPr>
                <w:rFonts w:ascii="Times New Roman" w:hAnsi="Times New Roman" w:cs="Times New Roman"/>
                <w:color w:val="auto"/>
                <w:w w:val="105"/>
                <w:lang w:val="pt-BR"/>
              </w:rPr>
              <w:t>.</w:t>
            </w:r>
          </w:p>
          <w:p w14:paraId="489354B3" w14:textId="6B78A619" w:rsidR="00F733B2" w:rsidRDefault="00F733B2" w:rsidP="00AD4313">
            <w:pPr>
              <w:pStyle w:val="TableParagrap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E88F0AA" w14:textId="77777777" w:rsidR="006B631A" w:rsidRPr="00F733B2" w:rsidRDefault="006B631A" w:rsidP="00AD4313">
            <w:pPr>
              <w:pStyle w:val="TableParagrap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57253F67" w14:textId="77777777" w:rsidR="0081315D" w:rsidRPr="00F733B2" w:rsidRDefault="0081315D" w:rsidP="00AD4313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733B2">
              <w:rPr>
                <w:rFonts w:ascii="Times New Roman" w:hAnsi="Times New Roman" w:cs="Times New Roman"/>
                <w:b/>
                <w:color w:val="auto"/>
              </w:rPr>
              <w:t>_____________________________________________</w:t>
            </w:r>
          </w:p>
          <w:p w14:paraId="4AFE2D3B" w14:textId="77777777" w:rsidR="0081315D" w:rsidRPr="00F733B2" w:rsidRDefault="0081315D" w:rsidP="00AD4313">
            <w:pPr>
              <w:pStyle w:val="TableParagraph"/>
              <w:spacing w:line="20" w:lineRule="exact"/>
              <w:rPr>
                <w:rFonts w:ascii="Times New Roman" w:hAnsi="Times New Roman" w:cs="Times New Roman"/>
                <w:color w:val="auto"/>
              </w:rPr>
            </w:pPr>
          </w:p>
          <w:p w14:paraId="141A0FF8" w14:textId="77777777" w:rsidR="00CC7343" w:rsidRPr="00F733B2" w:rsidRDefault="0081315D" w:rsidP="00F733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33B2">
              <w:rPr>
                <w:rFonts w:ascii="Times New Roman" w:hAnsi="Times New Roman" w:cs="Times New Roman"/>
                <w:color w:val="auto"/>
              </w:rPr>
              <w:t>Assinat</w:t>
            </w:r>
            <w:r w:rsidR="00F733B2">
              <w:rPr>
                <w:rFonts w:ascii="Times New Roman" w:hAnsi="Times New Roman" w:cs="Times New Roman"/>
                <w:color w:val="auto"/>
              </w:rPr>
              <w:t>ura do integrante administrativo</w:t>
            </w:r>
          </w:p>
        </w:tc>
      </w:tr>
    </w:tbl>
    <w:p w14:paraId="733DF4F8" w14:textId="77777777" w:rsidR="007A5096" w:rsidRDefault="007A5096" w:rsidP="00491594">
      <w:pPr>
        <w:spacing w:after="0" w:line="240" w:lineRule="auto"/>
        <w:rPr>
          <w:rFonts w:ascii="Times New Roman" w:hAnsi="Times New Roman" w:cs="Times New Roman"/>
        </w:rPr>
      </w:pPr>
    </w:p>
    <w:p w14:paraId="2AEBB50C" w14:textId="77777777" w:rsidR="007A5096" w:rsidRDefault="007A5096" w:rsidP="007A5096">
      <w:pPr>
        <w:shd w:val="clear" w:color="auto" w:fill="1F4E79" w:themeFill="accent1" w:themeFillShade="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FFFF" w:themeColor="background1"/>
        </w:rPr>
        <w:t>ENCAMINHAMENTO</w:t>
      </w:r>
    </w:p>
    <w:p w14:paraId="2F8D5704" w14:textId="4B19A6DD" w:rsidR="007A5096" w:rsidRPr="00FC3A6A" w:rsidRDefault="00815806" w:rsidP="007A5096">
      <w:pPr>
        <w:ind w:firstLine="708"/>
        <w:jc w:val="both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95CE4" wp14:editId="73F330AB">
                <wp:simplePos x="0" y="0"/>
                <wp:positionH relativeFrom="column">
                  <wp:posOffset>3644265</wp:posOffset>
                </wp:positionH>
                <wp:positionV relativeFrom="paragraph">
                  <wp:posOffset>539115</wp:posOffset>
                </wp:positionV>
                <wp:extent cx="346710" cy="280035"/>
                <wp:effectExtent l="0" t="0" r="19050" b="28575"/>
                <wp:wrapNone/>
                <wp:docPr id="8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00DF41" id="Retângulo 4" o:spid="_x0000_s1026" style="position:absolute;margin-left:286.95pt;margin-top:42.45pt;width:27.3pt;height:22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" filled="f" strokecolor="#525252 [1606]" strokeweight="1pt"/>
            </w:pict>
          </mc:Fallback>
        </mc:AlternateContent>
      </w:r>
      <w:r w:rsidR="007A509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9BFBC" wp14:editId="219773BC">
                <wp:simplePos x="0" y="0"/>
                <wp:positionH relativeFrom="column">
                  <wp:posOffset>1952625</wp:posOffset>
                </wp:positionH>
                <wp:positionV relativeFrom="paragraph">
                  <wp:posOffset>535940</wp:posOffset>
                </wp:positionV>
                <wp:extent cx="346710" cy="280035"/>
                <wp:effectExtent l="0" t="0" r="19050" b="28575"/>
                <wp:wrapNone/>
                <wp:docPr id="7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F05C3C0" id="Retângulo 3" o:spid="_x0000_s1026" style="position:absolute;margin-left:153.75pt;margin-top:42.2pt;width:27.3pt;height:2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" filled="f" strokecolor="#525252 [1606]" strokeweight="1pt"/>
            </w:pict>
          </mc:Fallback>
        </mc:AlternateContent>
      </w:r>
      <w:r w:rsidR="007A5096" w:rsidRPr="00FC3A6A">
        <w:rPr>
          <w:rFonts w:ascii="Times New Roman" w:hAnsi="Times New Roman" w:cs="Times New Roman"/>
          <w:color w:val="000000"/>
        </w:rPr>
        <w:t xml:space="preserve">Analisando a demanda acima e considerando a conformidade da contratação com os </w:t>
      </w:r>
      <w:proofErr w:type="spellStart"/>
      <w:r w:rsidR="007A5096" w:rsidRPr="00FC3A6A">
        <w:rPr>
          <w:rFonts w:ascii="Times New Roman" w:hAnsi="Times New Roman" w:cs="Times New Roman"/>
          <w:color w:val="000000"/>
        </w:rPr>
        <w:t>arts</w:t>
      </w:r>
      <w:proofErr w:type="spellEnd"/>
      <w:r w:rsidR="007A5096" w:rsidRPr="00FC3A6A">
        <w:rPr>
          <w:rFonts w:ascii="Times New Roman" w:hAnsi="Times New Roman" w:cs="Times New Roman"/>
          <w:color w:val="000000"/>
        </w:rPr>
        <w:t>.  21 e 22 da IN 05/2017 SG/MP, ratifico que o presente planejamento está de acordo com as necessidades da unidade previstas no Mapa Estratégico.</w:t>
      </w:r>
    </w:p>
    <w:p w14:paraId="5C4FFD22" w14:textId="4FF722D2" w:rsidR="007A5096" w:rsidRDefault="007A5096" w:rsidP="007A5096">
      <w:pPr>
        <w:tabs>
          <w:tab w:val="left" w:pos="1950"/>
          <w:tab w:val="left" w:pos="630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Sim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Não</w:t>
      </w:r>
    </w:p>
    <w:p w14:paraId="67356BCC" w14:textId="739EA1BB" w:rsidR="007A5096" w:rsidRPr="00810035" w:rsidRDefault="007A5096" w:rsidP="0081003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Encaminha-se à Gerência de </w:t>
      </w:r>
      <w:r w:rsidRPr="00FC3A6A">
        <w:rPr>
          <w:rFonts w:ascii="Times New Roman" w:hAnsi="Times New Roman" w:cs="Times New Roman"/>
        </w:rPr>
        <w:t>Administração, para:</w:t>
      </w:r>
    </w:p>
    <w:p w14:paraId="07755CA3" w14:textId="77777777" w:rsidR="007A5096" w:rsidRDefault="007A5096" w:rsidP="00A52B8B">
      <w:pPr>
        <w:pStyle w:val="PargrafodaLista"/>
        <w:numPr>
          <w:ilvl w:val="0"/>
          <w:numId w:val="17"/>
        </w:numPr>
        <w:ind w:left="1418" w:hanging="263"/>
        <w:jc w:val="both"/>
        <w:rPr>
          <w:rFonts w:ascii="Times New Roman" w:hAnsi="Times New Roman" w:cs="Times New Roman"/>
        </w:rPr>
      </w:pPr>
      <w:r w:rsidRPr="00FC3A6A">
        <w:rPr>
          <w:rFonts w:ascii="Times New Roman" w:hAnsi="Times New Roman" w:cs="Times New Roman"/>
        </w:rPr>
        <w:t>Decidir motivadamente sobre o prosseguimento da contratação.</w:t>
      </w:r>
    </w:p>
    <w:p w14:paraId="3C6F7F6E" w14:textId="77777777" w:rsidR="007A5096" w:rsidRPr="00FC3A6A" w:rsidRDefault="007A5096" w:rsidP="007A5096">
      <w:pPr>
        <w:pStyle w:val="PargrafodaLista"/>
        <w:ind w:left="1515"/>
        <w:jc w:val="both"/>
        <w:rPr>
          <w:rFonts w:ascii="Times New Roman" w:hAnsi="Times New Roman" w:cs="Times New Roman"/>
        </w:rPr>
      </w:pPr>
    </w:p>
    <w:p w14:paraId="1C786ADE" w14:textId="77777777" w:rsidR="007A5096" w:rsidRPr="00FC3A6A" w:rsidRDefault="007A5096" w:rsidP="007A5096">
      <w:pPr>
        <w:pStyle w:val="PargrafodaLista"/>
        <w:ind w:left="2235"/>
        <w:jc w:val="both"/>
        <w:rPr>
          <w:rFonts w:ascii="Times New Roman" w:hAnsi="Times New Roman" w:cs="Times New Roman"/>
        </w:rPr>
      </w:pPr>
    </w:p>
    <w:p w14:paraId="52A87A33" w14:textId="67DE58C5" w:rsidR="007A5096" w:rsidRDefault="007A5096" w:rsidP="007A5096">
      <w:pPr>
        <w:pStyle w:val="PargrafodaLista"/>
        <w:ind w:left="0"/>
        <w:jc w:val="center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Lagarto/SE</w:t>
      </w:r>
      <w:r w:rsidRPr="00FC3A6A">
        <w:rPr>
          <w:rFonts w:ascii="Times New Roman" w:hAnsi="Times New Roman" w:cs="Times New Roman"/>
          <w:w w:val="105"/>
        </w:rPr>
        <w:t>, __</w:t>
      </w:r>
      <w:r>
        <w:rPr>
          <w:rFonts w:ascii="Times New Roman" w:hAnsi="Times New Roman" w:cs="Times New Roman"/>
          <w:w w:val="105"/>
        </w:rPr>
        <w:t>_</w:t>
      </w:r>
      <w:r w:rsidRPr="00FC3A6A">
        <w:rPr>
          <w:rFonts w:ascii="Times New Roman" w:hAnsi="Times New Roman" w:cs="Times New Roman"/>
          <w:w w:val="105"/>
        </w:rPr>
        <w:t>___ de _</w:t>
      </w:r>
      <w:r>
        <w:rPr>
          <w:rFonts w:ascii="Times New Roman" w:hAnsi="Times New Roman" w:cs="Times New Roman"/>
          <w:w w:val="105"/>
        </w:rPr>
        <w:t xml:space="preserve">__________ </w:t>
      </w:r>
      <w:proofErr w:type="spellStart"/>
      <w:r>
        <w:rPr>
          <w:rFonts w:ascii="Times New Roman" w:hAnsi="Times New Roman" w:cs="Times New Roman"/>
          <w:w w:val="105"/>
        </w:rPr>
        <w:t>de</w:t>
      </w:r>
      <w:proofErr w:type="spellEnd"/>
      <w:r w:rsidR="00810035">
        <w:rPr>
          <w:rFonts w:ascii="Times New Roman" w:hAnsi="Times New Roman" w:cs="Times New Roman"/>
          <w:w w:val="105"/>
        </w:rPr>
        <w:t xml:space="preserve"> ______</w:t>
      </w:r>
      <w:r w:rsidRPr="00FC3A6A">
        <w:rPr>
          <w:rFonts w:ascii="Times New Roman" w:hAnsi="Times New Roman" w:cs="Times New Roman"/>
          <w:w w:val="105"/>
        </w:rPr>
        <w:t>.</w:t>
      </w:r>
    </w:p>
    <w:p w14:paraId="2464CF2B" w14:textId="77777777" w:rsidR="007A5096" w:rsidRPr="00FC3A6A" w:rsidRDefault="007A5096" w:rsidP="007A5096">
      <w:pPr>
        <w:pStyle w:val="PargrafodaLista"/>
        <w:ind w:left="1515"/>
        <w:jc w:val="center"/>
      </w:pPr>
    </w:p>
    <w:p w14:paraId="4A6C79E4" w14:textId="77777777" w:rsidR="007A5096" w:rsidRDefault="007A5096" w:rsidP="007A50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14:paraId="3E8CEE6E" w14:textId="77777777" w:rsidR="007A5096" w:rsidRDefault="007A5096" w:rsidP="007A50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Coordenadoria de Planejamento</w:t>
      </w:r>
    </w:p>
    <w:p w14:paraId="3FA3BA31" w14:textId="77777777" w:rsidR="00C8512F" w:rsidRPr="00936CA7" w:rsidRDefault="00C8512F" w:rsidP="00C8512F">
      <w:pPr>
        <w:pStyle w:val="Corpodetexto"/>
        <w:spacing w:after="0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IFS/</w:t>
      </w:r>
      <w:r w:rsidRPr="007E3A8A">
        <w:rPr>
          <w:rFonts w:ascii="Times New Roman" w:hAnsi="Times New Roman" w:cs="Times New Roman"/>
          <w:i/>
        </w:rPr>
        <w:t>Campus</w:t>
      </w:r>
      <w:r>
        <w:rPr>
          <w:rFonts w:ascii="Times New Roman" w:hAnsi="Times New Roman" w:cs="Times New Roman"/>
        </w:rPr>
        <w:t xml:space="preserve"> Lagarto</w:t>
      </w:r>
    </w:p>
    <w:p w14:paraId="072AC78A" w14:textId="77777777" w:rsidR="007A5096" w:rsidRDefault="007A5096" w:rsidP="007A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35B587" w14:textId="77777777" w:rsidR="007A5096" w:rsidRDefault="007A5096" w:rsidP="007A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81BEF5" w14:textId="77777777" w:rsidR="007A5096" w:rsidRDefault="007A5096" w:rsidP="007A5096">
      <w:pPr>
        <w:shd w:val="clear" w:color="auto" w:fill="1F4E79" w:themeFill="accent1" w:themeFillShade="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FFFF" w:themeColor="background1"/>
        </w:rPr>
        <w:t>ENCAMINHAMENTO E PARECER</w:t>
      </w:r>
    </w:p>
    <w:p w14:paraId="7E877858" w14:textId="77777777" w:rsidR="007A5096" w:rsidRPr="00FC3A6A" w:rsidRDefault="007A5096" w:rsidP="007A5096">
      <w:pPr>
        <w:ind w:firstLine="708"/>
        <w:jc w:val="both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5691B3" wp14:editId="3D9BEF3A">
                <wp:simplePos x="0" y="0"/>
                <wp:positionH relativeFrom="column">
                  <wp:posOffset>3644265</wp:posOffset>
                </wp:positionH>
                <wp:positionV relativeFrom="paragraph">
                  <wp:posOffset>403860</wp:posOffset>
                </wp:positionV>
                <wp:extent cx="346710" cy="280035"/>
                <wp:effectExtent l="0" t="0" r="19050" b="28575"/>
                <wp:wrapNone/>
                <wp:docPr id="10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8CE4B2" id="Retângulo 4" o:spid="_x0000_s1026" style="position:absolute;margin-left:286.95pt;margin-top:31.8pt;width:27.3pt;height:2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" filled="f" strokecolor="#525252 [1606]" strokeweight="1pt"/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4F5DF3" wp14:editId="50D3E6AD">
                <wp:simplePos x="0" y="0"/>
                <wp:positionH relativeFrom="column">
                  <wp:posOffset>1847850</wp:posOffset>
                </wp:positionH>
                <wp:positionV relativeFrom="paragraph">
                  <wp:posOffset>400685</wp:posOffset>
                </wp:positionV>
                <wp:extent cx="346710" cy="280035"/>
                <wp:effectExtent l="0" t="0" r="19050" b="28575"/>
                <wp:wrapNone/>
                <wp:docPr id="9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A9A9A8" id="Retângulo 3" o:spid="_x0000_s1026" style="position:absolute;margin-left:145.5pt;margin-top:31.55pt;width:27.3pt;height:2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" filled="f" strokecolor="#525252 [1606]" strokeweight="1pt"/>
            </w:pict>
          </mc:Fallback>
        </mc:AlternateContent>
      </w:r>
      <w:r w:rsidRPr="00FC3A6A">
        <w:rPr>
          <w:rFonts w:ascii="Times New Roman" w:hAnsi="Times New Roman" w:cs="Times New Roman"/>
          <w:color w:val="000000"/>
        </w:rPr>
        <w:t xml:space="preserve">Ratifico a anuência acima, considerando a conformidade da contratação com os </w:t>
      </w:r>
      <w:proofErr w:type="spellStart"/>
      <w:r w:rsidRPr="00FC3A6A">
        <w:rPr>
          <w:rFonts w:ascii="Times New Roman" w:hAnsi="Times New Roman" w:cs="Times New Roman"/>
          <w:color w:val="000000"/>
        </w:rPr>
        <w:t>arts</w:t>
      </w:r>
      <w:proofErr w:type="spellEnd"/>
      <w:r w:rsidRPr="00FC3A6A">
        <w:rPr>
          <w:rFonts w:ascii="Times New Roman" w:hAnsi="Times New Roman" w:cs="Times New Roman"/>
          <w:color w:val="000000"/>
        </w:rPr>
        <w:t xml:space="preserve">. 21 e 22 da IN 05/2017 SG/MP. </w:t>
      </w:r>
    </w:p>
    <w:p w14:paraId="2E20C2C7" w14:textId="2AC2E99F" w:rsidR="007A5096" w:rsidRDefault="007A5096" w:rsidP="007A5096">
      <w:pPr>
        <w:ind w:firstLine="708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Concordo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Não concordo</w:t>
      </w:r>
    </w:p>
    <w:p w14:paraId="39DD1B0B" w14:textId="77777777" w:rsidR="007A5096" w:rsidRDefault="007A5096" w:rsidP="007A5096">
      <w:pPr>
        <w:jc w:val="both"/>
        <w:rPr>
          <w:rFonts w:ascii="Times New Roman" w:hAnsi="Times New Roman" w:cs="Times New Roman"/>
        </w:rPr>
      </w:pPr>
    </w:p>
    <w:p w14:paraId="72634B29" w14:textId="77777777" w:rsidR="007A5096" w:rsidRPr="00FC3A6A" w:rsidRDefault="007A5096" w:rsidP="007A5096">
      <w:pPr>
        <w:ind w:firstLine="708"/>
        <w:jc w:val="both"/>
      </w:pPr>
      <w:r w:rsidRPr="00FC3A6A">
        <w:rPr>
          <w:rFonts w:ascii="Times New Roman" w:hAnsi="Times New Roman" w:cs="Times New Roman"/>
        </w:rPr>
        <w:t>Encaminha-se à DIREÇÃO, para:</w:t>
      </w:r>
    </w:p>
    <w:p w14:paraId="66475FC0" w14:textId="77777777" w:rsidR="007A5096" w:rsidRPr="00FC3A6A" w:rsidRDefault="007A5096" w:rsidP="00A52B8B">
      <w:pPr>
        <w:pStyle w:val="PargrafodaLista"/>
        <w:numPr>
          <w:ilvl w:val="0"/>
          <w:numId w:val="17"/>
        </w:numPr>
        <w:ind w:left="1418" w:hanging="284"/>
        <w:jc w:val="both"/>
        <w:rPr>
          <w:rFonts w:ascii="Times New Roman" w:hAnsi="Times New Roman" w:cs="Times New Roman"/>
        </w:rPr>
      </w:pPr>
      <w:r w:rsidRPr="00FC3A6A">
        <w:rPr>
          <w:rFonts w:ascii="Times New Roman" w:hAnsi="Times New Roman" w:cs="Times New Roman"/>
        </w:rPr>
        <w:t xml:space="preserve">Decidir motivadamente sobre o prosseguimento da contratação; e </w:t>
      </w:r>
    </w:p>
    <w:p w14:paraId="5B312C54" w14:textId="77777777" w:rsidR="007A5096" w:rsidRDefault="007A5096" w:rsidP="00A52B8B">
      <w:pPr>
        <w:pStyle w:val="PargrafodaLista"/>
        <w:numPr>
          <w:ilvl w:val="0"/>
          <w:numId w:val="17"/>
        </w:numPr>
        <w:ind w:left="1418" w:hanging="284"/>
        <w:jc w:val="both"/>
        <w:rPr>
          <w:rFonts w:ascii="Times New Roman" w:hAnsi="Times New Roman" w:cs="Times New Roman"/>
        </w:rPr>
      </w:pPr>
      <w:r w:rsidRPr="00FC3A6A">
        <w:rPr>
          <w:rFonts w:ascii="Times New Roman" w:hAnsi="Times New Roman" w:cs="Times New Roman"/>
        </w:rPr>
        <w:t>Designar formalmente os integrantes requisitante, técnico e administrativo conforme disposto no art. 21, inciso III, da IN 05/2017.</w:t>
      </w:r>
    </w:p>
    <w:p w14:paraId="087E7BB8" w14:textId="77777777" w:rsidR="007A5096" w:rsidRPr="00FC3A6A" w:rsidRDefault="007A5096" w:rsidP="007A5096">
      <w:pPr>
        <w:pStyle w:val="PargrafodaLista"/>
        <w:ind w:left="2235"/>
        <w:jc w:val="both"/>
        <w:rPr>
          <w:rFonts w:ascii="Times New Roman" w:hAnsi="Times New Roman" w:cs="Times New Roman"/>
        </w:rPr>
      </w:pPr>
    </w:p>
    <w:p w14:paraId="775CF637" w14:textId="6DDEBAA1" w:rsidR="007A5096" w:rsidRDefault="00F733B2" w:rsidP="004A15F9">
      <w:pPr>
        <w:pStyle w:val="PargrafodaLista"/>
        <w:ind w:left="0"/>
        <w:jc w:val="center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Lagarto/SE</w:t>
      </w:r>
      <w:r w:rsidR="007A5096">
        <w:rPr>
          <w:rFonts w:ascii="Times New Roman" w:hAnsi="Times New Roman" w:cs="Times New Roman"/>
          <w:w w:val="105"/>
        </w:rPr>
        <w:t>, _____ de _____</w:t>
      </w:r>
      <w:r w:rsidR="00810035">
        <w:rPr>
          <w:rFonts w:ascii="Times New Roman" w:hAnsi="Times New Roman" w:cs="Times New Roman"/>
          <w:w w:val="105"/>
        </w:rPr>
        <w:t>___</w:t>
      </w:r>
      <w:r w:rsidR="007A5096">
        <w:rPr>
          <w:rFonts w:ascii="Times New Roman" w:hAnsi="Times New Roman" w:cs="Times New Roman"/>
          <w:w w:val="105"/>
        </w:rPr>
        <w:t xml:space="preserve">____ </w:t>
      </w:r>
      <w:proofErr w:type="spellStart"/>
      <w:r w:rsidR="007A5096">
        <w:rPr>
          <w:rFonts w:ascii="Times New Roman" w:hAnsi="Times New Roman" w:cs="Times New Roman"/>
          <w:w w:val="105"/>
        </w:rPr>
        <w:t>de</w:t>
      </w:r>
      <w:proofErr w:type="spellEnd"/>
      <w:r w:rsidR="007A5096">
        <w:rPr>
          <w:rFonts w:ascii="Times New Roman" w:hAnsi="Times New Roman" w:cs="Times New Roman"/>
          <w:w w:val="105"/>
        </w:rPr>
        <w:t xml:space="preserve"> </w:t>
      </w:r>
      <w:r w:rsidR="00810035">
        <w:rPr>
          <w:rFonts w:ascii="Times New Roman" w:hAnsi="Times New Roman" w:cs="Times New Roman"/>
          <w:w w:val="105"/>
        </w:rPr>
        <w:t>______</w:t>
      </w:r>
      <w:r w:rsidR="007A5096">
        <w:rPr>
          <w:rFonts w:ascii="Times New Roman" w:hAnsi="Times New Roman" w:cs="Times New Roman"/>
          <w:w w:val="105"/>
        </w:rPr>
        <w:t>.</w:t>
      </w:r>
    </w:p>
    <w:p w14:paraId="445E9AE9" w14:textId="77777777" w:rsidR="00F733B2" w:rsidRDefault="00F733B2" w:rsidP="00F733B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69AB17" w14:textId="77777777" w:rsidR="00F733B2" w:rsidRDefault="00F733B2" w:rsidP="00F733B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D5985F" w14:textId="77777777" w:rsidR="00F733B2" w:rsidRPr="00FC3A6A" w:rsidRDefault="00F733B2" w:rsidP="00F733B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14:paraId="29438101" w14:textId="77777777" w:rsidR="007A5096" w:rsidRPr="00FC3A6A" w:rsidRDefault="004A15F9" w:rsidP="004A15F9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Gerência </w:t>
      </w:r>
      <w:r w:rsidR="007A5096" w:rsidRPr="00FC3A6A">
        <w:rPr>
          <w:rFonts w:ascii="Times New Roman" w:hAnsi="Times New Roman" w:cs="Times New Roman"/>
        </w:rPr>
        <w:t>de Administração</w:t>
      </w:r>
    </w:p>
    <w:p w14:paraId="511281D1" w14:textId="14AAB2EB" w:rsidR="00F733B2" w:rsidRDefault="00C8512F" w:rsidP="00810035">
      <w:pPr>
        <w:pStyle w:val="Corpodetexto"/>
        <w:spacing w:after="0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IFS/</w:t>
      </w:r>
      <w:r w:rsidRPr="007E3A8A">
        <w:rPr>
          <w:rFonts w:ascii="Times New Roman" w:hAnsi="Times New Roman" w:cs="Times New Roman"/>
          <w:i/>
        </w:rPr>
        <w:t>Campus</w:t>
      </w:r>
      <w:r>
        <w:rPr>
          <w:rFonts w:ascii="Times New Roman" w:hAnsi="Times New Roman" w:cs="Times New Roman"/>
        </w:rPr>
        <w:t xml:space="preserve"> Lagarto</w:t>
      </w:r>
    </w:p>
    <w:p w14:paraId="4E0B1A73" w14:textId="77777777" w:rsidR="0081315D" w:rsidRPr="00936CA7" w:rsidRDefault="0081315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027A5B" w14:textId="77777777" w:rsidR="00936CA7" w:rsidRPr="00936CA7" w:rsidRDefault="00936CA7" w:rsidP="004A15F9">
      <w:pPr>
        <w:shd w:val="clear" w:color="auto" w:fill="1F4E79" w:themeFill="accent1" w:themeFillShade="80"/>
        <w:jc w:val="center"/>
        <w:rPr>
          <w:rFonts w:ascii="Times New Roman" w:hAnsi="Times New Roman" w:cs="Times New Roman"/>
        </w:rPr>
      </w:pPr>
      <w:r w:rsidRPr="00936CA7">
        <w:rPr>
          <w:rFonts w:ascii="Times New Roman" w:hAnsi="Times New Roman" w:cs="Times New Roman"/>
          <w:b/>
          <w:color w:val="FFFFFF" w:themeColor="background1"/>
        </w:rPr>
        <w:t xml:space="preserve">ENCAMINHAMENTO </w:t>
      </w:r>
    </w:p>
    <w:p w14:paraId="491CC0F6" w14:textId="7E061703" w:rsidR="00EC69FD" w:rsidRPr="00865199" w:rsidRDefault="00E716B7" w:rsidP="00865199">
      <w:pPr>
        <w:ind w:firstLine="708"/>
        <w:jc w:val="both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5E352B" wp14:editId="7F36C407">
                <wp:simplePos x="0" y="0"/>
                <wp:positionH relativeFrom="column">
                  <wp:posOffset>3787140</wp:posOffset>
                </wp:positionH>
                <wp:positionV relativeFrom="paragraph">
                  <wp:posOffset>409575</wp:posOffset>
                </wp:positionV>
                <wp:extent cx="346710" cy="280035"/>
                <wp:effectExtent l="0" t="0" r="19050" b="28575"/>
                <wp:wrapNone/>
                <wp:docPr id="6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DB6EE6" id="Retângulo 3" o:spid="_x0000_s1026" style="position:absolute;margin-left:298.2pt;margin-top:32.25pt;width:27.3pt;height:22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" filled="f" strokecolor="#525252 [1606]" strokeweight="1pt"/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60EC6" wp14:editId="1CDB95D7">
                <wp:simplePos x="0" y="0"/>
                <wp:positionH relativeFrom="column">
                  <wp:posOffset>1851660</wp:posOffset>
                </wp:positionH>
                <wp:positionV relativeFrom="paragraph">
                  <wp:posOffset>410210</wp:posOffset>
                </wp:positionV>
                <wp:extent cx="346710" cy="280035"/>
                <wp:effectExtent l="0" t="0" r="19050" b="28575"/>
                <wp:wrapNone/>
                <wp:docPr id="5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28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648775" id="Retângulo 3" o:spid="_x0000_s1026" style="position:absolute;margin-left:145.8pt;margin-top:32.3pt;width:27.3pt;height:2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" filled="f" strokecolor="#525252 [1606]" strokeweight="1pt"/>
            </w:pict>
          </mc:Fallback>
        </mc:AlternateContent>
      </w:r>
      <w:r w:rsidR="006C17F3" w:rsidRPr="00936CA7">
        <w:rPr>
          <w:rFonts w:ascii="Times New Roman" w:hAnsi="Times New Roman" w:cs="Times New Roman"/>
        </w:rPr>
        <w:t xml:space="preserve">Encaminha-se à </w:t>
      </w:r>
      <w:r w:rsidR="00936CA7" w:rsidRPr="00936CA7">
        <w:rPr>
          <w:rFonts w:ascii="Times New Roman" w:hAnsi="Times New Roman" w:cs="Times New Roman"/>
        </w:rPr>
        <w:t xml:space="preserve">Direção Geral do </w:t>
      </w:r>
      <w:r w:rsidR="00936CA7" w:rsidRPr="00936CA7">
        <w:rPr>
          <w:rFonts w:ascii="Times New Roman" w:hAnsi="Times New Roman" w:cs="Times New Roman"/>
          <w:i/>
        </w:rPr>
        <w:t>Campus</w:t>
      </w:r>
      <w:r w:rsidR="00936CA7" w:rsidRPr="00936CA7">
        <w:rPr>
          <w:rFonts w:ascii="Times New Roman" w:hAnsi="Times New Roman" w:cs="Times New Roman"/>
        </w:rPr>
        <w:t xml:space="preserve"> Lag</w:t>
      </w:r>
      <w:r w:rsidR="00936CA7">
        <w:rPr>
          <w:rFonts w:ascii="Times New Roman" w:hAnsi="Times New Roman" w:cs="Times New Roman"/>
        </w:rPr>
        <w:t>arto para análise</w:t>
      </w:r>
      <w:r w:rsidR="003B372C">
        <w:rPr>
          <w:rFonts w:ascii="Times New Roman" w:hAnsi="Times New Roman" w:cs="Times New Roman"/>
        </w:rPr>
        <w:t xml:space="preserve"> da demanda</w:t>
      </w:r>
      <w:r w:rsidR="00936CA7">
        <w:rPr>
          <w:rFonts w:ascii="Times New Roman" w:hAnsi="Times New Roman" w:cs="Times New Roman"/>
        </w:rPr>
        <w:t xml:space="preserve"> e possível autorização para</w:t>
      </w:r>
      <w:r w:rsidR="003B372C">
        <w:rPr>
          <w:rFonts w:ascii="Times New Roman" w:hAnsi="Times New Roman" w:cs="Times New Roman"/>
        </w:rPr>
        <w:t xml:space="preserve"> prosseguir com o processo licitatório.</w:t>
      </w:r>
    </w:p>
    <w:p w14:paraId="02DEA97A" w14:textId="758435DB" w:rsidR="00C8512F" w:rsidRPr="006F44CC" w:rsidRDefault="00865199" w:rsidP="00E716B7">
      <w:pPr>
        <w:pStyle w:val="Corpodetexto"/>
        <w:tabs>
          <w:tab w:val="left" w:pos="5670"/>
        </w:tabs>
        <w:ind w:left="1983" w:firstLine="1561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Autorizado</w:t>
      </w:r>
      <w:r w:rsidR="00E716B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E716B7">
        <w:rPr>
          <w:rFonts w:ascii="Times New Roman" w:hAnsi="Times New Roman" w:cs="Times New Roman"/>
          <w:color w:val="000000"/>
        </w:rPr>
        <w:t xml:space="preserve">    </w:t>
      </w:r>
      <w:r w:rsidR="00936CA7" w:rsidRPr="00936CA7">
        <w:rPr>
          <w:rFonts w:ascii="Times New Roman" w:hAnsi="Times New Roman" w:cs="Times New Roman"/>
          <w:color w:val="000000"/>
        </w:rPr>
        <w:t>Não Autorizado</w:t>
      </w:r>
    </w:p>
    <w:p w14:paraId="5F8B4648" w14:textId="77777777" w:rsidR="006F44CC" w:rsidRPr="00810035" w:rsidRDefault="006F44CC" w:rsidP="00810035">
      <w:pPr>
        <w:pStyle w:val="Corpodetexto"/>
        <w:ind w:left="3399" w:firstLine="141"/>
        <w:rPr>
          <w:rFonts w:ascii="Times New Roman" w:hAnsi="Times New Roman" w:cs="Times New Roman"/>
          <w:color w:val="000000"/>
        </w:rPr>
      </w:pPr>
    </w:p>
    <w:p w14:paraId="33186AEA" w14:textId="77777777" w:rsidR="00936CA7" w:rsidRPr="00936CA7" w:rsidRDefault="00936CA7" w:rsidP="006F44CC">
      <w:pPr>
        <w:pStyle w:val="Corpodetexto"/>
        <w:spacing w:after="0"/>
        <w:jc w:val="center"/>
        <w:rPr>
          <w:rFonts w:ascii="Times New Roman" w:hAnsi="Times New Roman" w:cs="Times New Roman"/>
        </w:rPr>
      </w:pPr>
      <w:r w:rsidRPr="00936CA7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</w:t>
      </w:r>
      <w:r w:rsidRPr="00936CA7">
        <w:rPr>
          <w:rFonts w:ascii="Times New Roman" w:hAnsi="Times New Roman" w:cs="Times New Roman"/>
        </w:rPr>
        <w:t>_____________</w:t>
      </w:r>
    </w:p>
    <w:p w14:paraId="4ACA5253" w14:textId="0681AF9F" w:rsidR="00192167" w:rsidRDefault="00192167" w:rsidP="006F44CC">
      <w:pPr>
        <w:pStyle w:val="Corpodetexto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Direção</w:t>
      </w:r>
      <w:r w:rsidR="006F44C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Geral</w:t>
      </w:r>
    </w:p>
    <w:p w14:paraId="4EC5174A" w14:textId="24549AC9" w:rsidR="00EC69FD" w:rsidRDefault="00936CA7" w:rsidP="006F44CC">
      <w:pPr>
        <w:pStyle w:val="Corpodetexto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IFS/</w:t>
      </w:r>
      <w:r w:rsidRPr="007E3A8A">
        <w:rPr>
          <w:rFonts w:ascii="Times New Roman" w:hAnsi="Times New Roman" w:cs="Times New Roman"/>
          <w:i/>
        </w:rPr>
        <w:t>Campus</w:t>
      </w:r>
      <w:r>
        <w:rPr>
          <w:rFonts w:ascii="Times New Roman" w:hAnsi="Times New Roman" w:cs="Times New Roman"/>
        </w:rPr>
        <w:t xml:space="preserve"> Lagarto</w:t>
      </w:r>
    </w:p>
    <w:p w14:paraId="5CC2DF9E" w14:textId="3B099EFE" w:rsidR="00F43C36" w:rsidRDefault="00F43C36" w:rsidP="007E3A8A">
      <w:pPr>
        <w:pStyle w:val="Corpodetexto"/>
        <w:spacing w:after="0"/>
        <w:ind w:left="567"/>
        <w:jc w:val="center"/>
        <w:rPr>
          <w:rFonts w:ascii="Times New Roman" w:hAnsi="Times New Roman" w:cs="Times New Roman"/>
        </w:rPr>
      </w:pPr>
    </w:p>
    <w:p w14:paraId="13D79600" w14:textId="454AC6F3" w:rsidR="008A105D" w:rsidRPr="00936CA7" w:rsidRDefault="008A105D" w:rsidP="00F43C36">
      <w:pPr>
        <w:pStyle w:val="Corpodetexto"/>
        <w:spacing w:after="0"/>
        <w:ind w:left="567"/>
        <w:jc w:val="both"/>
        <w:rPr>
          <w:rFonts w:ascii="Times New Roman" w:hAnsi="Times New Roman" w:cs="Times New Roman"/>
        </w:rPr>
      </w:pPr>
    </w:p>
    <w:sectPr w:rsidR="008A105D" w:rsidRPr="00936CA7" w:rsidSect="006F44CC">
      <w:footerReference w:type="default" r:id="rId21"/>
      <w:pgSz w:w="11906" w:h="16838"/>
      <w:pgMar w:top="720" w:right="720" w:bottom="1286" w:left="720" w:header="0" w:footer="29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02F22" w14:textId="77777777" w:rsidR="00AD4313" w:rsidRDefault="00AD4313">
      <w:pPr>
        <w:spacing w:after="0" w:line="240" w:lineRule="auto"/>
      </w:pPr>
      <w:r>
        <w:separator/>
      </w:r>
    </w:p>
  </w:endnote>
  <w:endnote w:type="continuationSeparator" w:id="0">
    <w:p w14:paraId="3B339E2B" w14:textId="77777777" w:rsidR="00AD4313" w:rsidRDefault="00AD4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EE556" w14:textId="0DB307AA" w:rsidR="00AD4313" w:rsidRPr="00A5450C" w:rsidRDefault="00AD4313">
    <w:pPr>
      <w:pStyle w:val="Rodap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Atualização: janeiro/2019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7FD50" w14:textId="77777777" w:rsidR="00AD4313" w:rsidRDefault="00AD4313">
      <w:r>
        <w:separator/>
      </w:r>
    </w:p>
  </w:footnote>
  <w:footnote w:type="continuationSeparator" w:id="0">
    <w:p w14:paraId="46CAAC4F" w14:textId="77777777" w:rsidR="00AD4313" w:rsidRDefault="00AD4313">
      <w:r>
        <w:continuationSeparator/>
      </w:r>
    </w:p>
  </w:footnote>
  <w:footnote w:id="1">
    <w:p w14:paraId="0F67DE24" w14:textId="134570B7" w:rsidR="00AD4313" w:rsidRPr="00410F88" w:rsidRDefault="00AD4313" w:rsidP="007E3A8A">
      <w:pPr>
        <w:pStyle w:val="Textodenotaderodap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0B14CC">
        <w:rPr>
          <w:rStyle w:val="Caracteresdenotaderodap"/>
          <w:vertAlign w:val="superscript"/>
        </w:rPr>
        <w:footnoteRef/>
      </w:r>
      <w:r w:rsidRPr="00410F88">
        <w:rPr>
          <w:rFonts w:ascii="Times New Roman" w:hAnsi="Times New Roman" w:cs="Times New Roman"/>
          <w:sz w:val="18"/>
          <w:szCs w:val="18"/>
        </w:rPr>
        <w:t xml:space="preserve">São responsabilidades do requisitante: </w:t>
      </w:r>
      <w:r w:rsidRPr="00410F88">
        <w:rPr>
          <w:rFonts w:ascii="Times New Roman" w:hAnsi="Times New Roman" w:cs="Times New Roman"/>
          <w:color w:val="000000"/>
          <w:sz w:val="18"/>
          <w:szCs w:val="18"/>
        </w:rPr>
        <w:t>Art.21 (inciso I), Art.27, Art.29 (§ 2º) e Art.41, todos da IN 05/2017 MPDG</w:t>
      </w:r>
    </w:p>
  </w:footnote>
  <w:footnote w:id="2">
    <w:p w14:paraId="1EC1D077" w14:textId="77777777" w:rsidR="00AD4313" w:rsidRPr="00AC4106" w:rsidRDefault="00AD4313" w:rsidP="0081315D">
      <w:pPr>
        <w:pStyle w:val="Textodenotaderodap"/>
        <w:rPr>
          <w:rFonts w:ascii="Times New Roman" w:hAnsi="Times New Roman" w:cs="Times New Roman"/>
        </w:rPr>
      </w:pPr>
      <w:r w:rsidRPr="00AC4106">
        <w:rPr>
          <w:rStyle w:val="Refdenotaderodap"/>
          <w:rFonts w:ascii="Times New Roman" w:hAnsi="Times New Roman" w:cs="Times New Roman"/>
        </w:rPr>
        <w:footnoteRef/>
      </w:r>
      <w:r w:rsidRPr="00AC4106">
        <w:rPr>
          <w:rFonts w:ascii="Times New Roman" w:hAnsi="Times New Roman" w:cs="Times New Roman"/>
        </w:rPr>
        <w:t xml:space="preserve"> A partir deste momento, a responsabilidade do preenchimento fica a cargo do Coordenador de Licitações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7E4E"/>
    <w:multiLevelType w:val="hybridMultilevel"/>
    <w:tmpl w:val="A0962D66"/>
    <w:lvl w:ilvl="0" w:tplc="F9A252B8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C66CC87C">
      <w:numFmt w:val="bullet"/>
      <w:lvlText w:val="•"/>
      <w:lvlJc w:val="left"/>
      <w:pPr>
        <w:ind w:left="538" w:hanging="228"/>
      </w:pPr>
      <w:rPr>
        <w:rFonts w:hint="default"/>
        <w:lang w:val="pt-BR" w:eastAsia="pt-BR" w:bidi="pt-BR"/>
      </w:rPr>
    </w:lvl>
    <w:lvl w:ilvl="2" w:tplc="CAEEC600">
      <w:numFmt w:val="bullet"/>
      <w:lvlText w:val="•"/>
      <w:lvlJc w:val="left"/>
      <w:pPr>
        <w:ind w:left="976" w:hanging="228"/>
      </w:pPr>
      <w:rPr>
        <w:rFonts w:hint="default"/>
        <w:lang w:val="pt-BR" w:eastAsia="pt-BR" w:bidi="pt-BR"/>
      </w:rPr>
    </w:lvl>
    <w:lvl w:ilvl="3" w:tplc="670CC0D2">
      <w:numFmt w:val="bullet"/>
      <w:lvlText w:val="•"/>
      <w:lvlJc w:val="left"/>
      <w:pPr>
        <w:ind w:left="1414" w:hanging="228"/>
      </w:pPr>
      <w:rPr>
        <w:rFonts w:hint="default"/>
        <w:lang w:val="pt-BR" w:eastAsia="pt-BR" w:bidi="pt-BR"/>
      </w:rPr>
    </w:lvl>
    <w:lvl w:ilvl="4" w:tplc="B6046120">
      <w:numFmt w:val="bullet"/>
      <w:lvlText w:val="•"/>
      <w:lvlJc w:val="left"/>
      <w:pPr>
        <w:ind w:left="1852" w:hanging="228"/>
      </w:pPr>
      <w:rPr>
        <w:rFonts w:hint="default"/>
        <w:lang w:val="pt-BR" w:eastAsia="pt-BR" w:bidi="pt-BR"/>
      </w:rPr>
    </w:lvl>
    <w:lvl w:ilvl="5" w:tplc="9230A820">
      <w:numFmt w:val="bullet"/>
      <w:lvlText w:val="•"/>
      <w:lvlJc w:val="left"/>
      <w:pPr>
        <w:ind w:left="2290" w:hanging="228"/>
      </w:pPr>
      <w:rPr>
        <w:rFonts w:hint="default"/>
        <w:lang w:val="pt-BR" w:eastAsia="pt-BR" w:bidi="pt-BR"/>
      </w:rPr>
    </w:lvl>
    <w:lvl w:ilvl="6" w:tplc="6F84AAB6">
      <w:numFmt w:val="bullet"/>
      <w:lvlText w:val="•"/>
      <w:lvlJc w:val="left"/>
      <w:pPr>
        <w:ind w:left="2728" w:hanging="228"/>
      </w:pPr>
      <w:rPr>
        <w:rFonts w:hint="default"/>
        <w:lang w:val="pt-BR" w:eastAsia="pt-BR" w:bidi="pt-BR"/>
      </w:rPr>
    </w:lvl>
    <w:lvl w:ilvl="7" w:tplc="92D469C8">
      <w:numFmt w:val="bullet"/>
      <w:lvlText w:val="•"/>
      <w:lvlJc w:val="left"/>
      <w:pPr>
        <w:ind w:left="3166" w:hanging="228"/>
      </w:pPr>
      <w:rPr>
        <w:rFonts w:hint="default"/>
        <w:lang w:val="pt-BR" w:eastAsia="pt-BR" w:bidi="pt-BR"/>
      </w:rPr>
    </w:lvl>
    <w:lvl w:ilvl="8" w:tplc="A5C4E1D8">
      <w:numFmt w:val="bullet"/>
      <w:lvlText w:val="•"/>
      <w:lvlJc w:val="left"/>
      <w:pPr>
        <w:ind w:left="3604" w:hanging="228"/>
      </w:pPr>
      <w:rPr>
        <w:rFonts w:hint="default"/>
        <w:lang w:val="pt-BR" w:eastAsia="pt-BR" w:bidi="pt-BR"/>
      </w:rPr>
    </w:lvl>
  </w:abstractNum>
  <w:abstractNum w:abstractNumId="1" w15:restartNumberingAfterBreak="0">
    <w:nsid w:val="0C9E31F1"/>
    <w:multiLevelType w:val="hybridMultilevel"/>
    <w:tmpl w:val="2CEE0DC2"/>
    <w:lvl w:ilvl="0" w:tplc="456CA5D4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4C18B7C8">
      <w:numFmt w:val="bullet"/>
      <w:lvlText w:val="•"/>
      <w:lvlJc w:val="left"/>
      <w:pPr>
        <w:ind w:left="599" w:hanging="228"/>
      </w:pPr>
      <w:rPr>
        <w:rFonts w:hint="default"/>
        <w:lang w:val="pt-BR" w:eastAsia="pt-BR" w:bidi="pt-BR"/>
      </w:rPr>
    </w:lvl>
    <w:lvl w:ilvl="2" w:tplc="F8B27BD0">
      <w:numFmt w:val="bullet"/>
      <w:lvlText w:val="•"/>
      <w:lvlJc w:val="left"/>
      <w:pPr>
        <w:ind w:left="1098" w:hanging="228"/>
      </w:pPr>
      <w:rPr>
        <w:rFonts w:hint="default"/>
        <w:lang w:val="pt-BR" w:eastAsia="pt-BR" w:bidi="pt-BR"/>
      </w:rPr>
    </w:lvl>
    <w:lvl w:ilvl="3" w:tplc="5D9E0DA0">
      <w:numFmt w:val="bullet"/>
      <w:lvlText w:val="•"/>
      <w:lvlJc w:val="left"/>
      <w:pPr>
        <w:ind w:left="1597" w:hanging="228"/>
      </w:pPr>
      <w:rPr>
        <w:rFonts w:hint="default"/>
        <w:lang w:val="pt-BR" w:eastAsia="pt-BR" w:bidi="pt-BR"/>
      </w:rPr>
    </w:lvl>
    <w:lvl w:ilvl="4" w:tplc="2C482E8E">
      <w:numFmt w:val="bullet"/>
      <w:lvlText w:val="•"/>
      <w:lvlJc w:val="left"/>
      <w:pPr>
        <w:ind w:left="2097" w:hanging="228"/>
      </w:pPr>
      <w:rPr>
        <w:rFonts w:hint="default"/>
        <w:lang w:val="pt-BR" w:eastAsia="pt-BR" w:bidi="pt-BR"/>
      </w:rPr>
    </w:lvl>
    <w:lvl w:ilvl="5" w:tplc="5B16C278">
      <w:numFmt w:val="bullet"/>
      <w:lvlText w:val="•"/>
      <w:lvlJc w:val="left"/>
      <w:pPr>
        <w:ind w:left="2596" w:hanging="228"/>
      </w:pPr>
      <w:rPr>
        <w:rFonts w:hint="default"/>
        <w:lang w:val="pt-BR" w:eastAsia="pt-BR" w:bidi="pt-BR"/>
      </w:rPr>
    </w:lvl>
    <w:lvl w:ilvl="6" w:tplc="1004D488">
      <w:numFmt w:val="bullet"/>
      <w:lvlText w:val="•"/>
      <w:lvlJc w:val="left"/>
      <w:pPr>
        <w:ind w:left="3095" w:hanging="228"/>
      </w:pPr>
      <w:rPr>
        <w:rFonts w:hint="default"/>
        <w:lang w:val="pt-BR" w:eastAsia="pt-BR" w:bidi="pt-BR"/>
      </w:rPr>
    </w:lvl>
    <w:lvl w:ilvl="7" w:tplc="1B42F3CC">
      <w:numFmt w:val="bullet"/>
      <w:lvlText w:val="•"/>
      <w:lvlJc w:val="left"/>
      <w:pPr>
        <w:ind w:left="3595" w:hanging="228"/>
      </w:pPr>
      <w:rPr>
        <w:rFonts w:hint="default"/>
        <w:lang w:val="pt-BR" w:eastAsia="pt-BR" w:bidi="pt-BR"/>
      </w:rPr>
    </w:lvl>
    <w:lvl w:ilvl="8" w:tplc="7A5232C4">
      <w:numFmt w:val="bullet"/>
      <w:lvlText w:val="•"/>
      <w:lvlJc w:val="left"/>
      <w:pPr>
        <w:ind w:left="4094" w:hanging="228"/>
      </w:pPr>
      <w:rPr>
        <w:rFonts w:hint="default"/>
        <w:lang w:val="pt-BR" w:eastAsia="pt-BR" w:bidi="pt-BR"/>
      </w:rPr>
    </w:lvl>
  </w:abstractNum>
  <w:abstractNum w:abstractNumId="2" w15:restartNumberingAfterBreak="0">
    <w:nsid w:val="0DE95D61"/>
    <w:multiLevelType w:val="hybridMultilevel"/>
    <w:tmpl w:val="15A83172"/>
    <w:lvl w:ilvl="0" w:tplc="2B14E196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F1F626CE">
      <w:numFmt w:val="bullet"/>
      <w:lvlText w:val="•"/>
      <w:lvlJc w:val="left"/>
      <w:pPr>
        <w:ind w:left="538" w:hanging="228"/>
      </w:pPr>
      <w:rPr>
        <w:rFonts w:hint="default"/>
        <w:lang w:val="pt-BR" w:eastAsia="pt-BR" w:bidi="pt-BR"/>
      </w:rPr>
    </w:lvl>
    <w:lvl w:ilvl="2" w:tplc="F092D286">
      <w:numFmt w:val="bullet"/>
      <w:lvlText w:val="•"/>
      <w:lvlJc w:val="left"/>
      <w:pPr>
        <w:ind w:left="976" w:hanging="228"/>
      </w:pPr>
      <w:rPr>
        <w:rFonts w:hint="default"/>
        <w:lang w:val="pt-BR" w:eastAsia="pt-BR" w:bidi="pt-BR"/>
      </w:rPr>
    </w:lvl>
    <w:lvl w:ilvl="3" w:tplc="EA5A1AE8">
      <w:numFmt w:val="bullet"/>
      <w:lvlText w:val="•"/>
      <w:lvlJc w:val="left"/>
      <w:pPr>
        <w:ind w:left="1414" w:hanging="228"/>
      </w:pPr>
      <w:rPr>
        <w:rFonts w:hint="default"/>
        <w:lang w:val="pt-BR" w:eastAsia="pt-BR" w:bidi="pt-BR"/>
      </w:rPr>
    </w:lvl>
    <w:lvl w:ilvl="4" w:tplc="91E8D822">
      <w:numFmt w:val="bullet"/>
      <w:lvlText w:val="•"/>
      <w:lvlJc w:val="left"/>
      <w:pPr>
        <w:ind w:left="1852" w:hanging="228"/>
      </w:pPr>
      <w:rPr>
        <w:rFonts w:hint="default"/>
        <w:lang w:val="pt-BR" w:eastAsia="pt-BR" w:bidi="pt-BR"/>
      </w:rPr>
    </w:lvl>
    <w:lvl w:ilvl="5" w:tplc="17D23ED6">
      <w:numFmt w:val="bullet"/>
      <w:lvlText w:val="•"/>
      <w:lvlJc w:val="left"/>
      <w:pPr>
        <w:ind w:left="2290" w:hanging="228"/>
      </w:pPr>
      <w:rPr>
        <w:rFonts w:hint="default"/>
        <w:lang w:val="pt-BR" w:eastAsia="pt-BR" w:bidi="pt-BR"/>
      </w:rPr>
    </w:lvl>
    <w:lvl w:ilvl="6" w:tplc="EE0833C2">
      <w:numFmt w:val="bullet"/>
      <w:lvlText w:val="•"/>
      <w:lvlJc w:val="left"/>
      <w:pPr>
        <w:ind w:left="2728" w:hanging="228"/>
      </w:pPr>
      <w:rPr>
        <w:rFonts w:hint="default"/>
        <w:lang w:val="pt-BR" w:eastAsia="pt-BR" w:bidi="pt-BR"/>
      </w:rPr>
    </w:lvl>
    <w:lvl w:ilvl="7" w:tplc="1ACEC61E">
      <w:numFmt w:val="bullet"/>
      <w:lvlText w:val="•"/>
      <w:lvlJc w:val="left"/>
      <w:pPr>
        <w:ind w:left="3166" w:hanging="228"/>
      </w:pPr>
      <w:rPr>
        <w:rFonts w:hint="default"/>
        <w:lang w:val="pt-BR" w:eastAsia="pt-BR" w:bidi="pt-BR"/>
      </w:rPr>
    </w:lvl>
    <w:lvl w:ilvl="8" w:tplc="1C6A61F2">
      <w:numFmt w:val="bullet"/>
      <w:lvlText w:val="•"/>
      <w:lvlJc w:val="left"/>
      <w:pPr>
        <w:ind w:left="3604" w:hanging="228"/>
      </w:pPr>
      <w:rPr>
        <w:rFonts w:hint="default"/>
        <w:lang w:val="pt-BR" w:eastAsia="pt-BR" w:bidi="pt-BR"/>
      </w:rPr>
    </w:lvl>
  </w:abstractNum>
  <w:abstractNum w:abstractNumId="3" w15:restartNumberingAfterBreak="0">
    <w:nsid w:val="34030DFF"/>
    <w:multiLevelType w:val="multilevel"/>
    <w:tmpl w:val="AC1C28B0"/>
    <w:lvl w:ilvl="0">
      <w:start w:val="2"/>
      <w:numFmt w:val="lowerLetter"/>
      <w:lvlText w:val="%1"/>
      <w:lvlJc w:val="left"/>
      <w:pPr>
        <w:ind w:left="109" w:hanging="432"/>
      </w:pPr>
      <w:rPr>
        <w:rFonts w:hint="default"/>
        <w:lang w:val="pt-BR" w:eastAsia="pt-BR" w:bidi="pt-BR"/>
      </w:rPr>
    </w:lvl>
    <w:lvl w:ilvl="1">
      <w:start w:val="3"/>
      <w:numFmt w:val="decimal"/>
      <w:lvlText w:val="%1.%2)"/>
      <w:lvlJc w:val="left"/>
      <w:pPr>
        <w:ind w:left="109" w:hanging="432"/>
      </w:pPr>
      <w:rPr>
        <w:rFonts w:ascii="Times New Roman" w:eastAsia="Times New Roman" w:hAnsi="Times New Roman" w:cs="Times New Roman" w:hint="default"/>
        <w:color w:val="404040"/>
        <w:w w:val="100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1307" w:hanging="43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1910" w:hanging="43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2514" w:hanging="43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3118" w:hanging="43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3721" w:hanging="43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4325" w:hanging="43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4928" w:hanging="432"/>
      </w:pPr>
      <w:rPr>
        <w:rFonts w:hint="default"/>
        <w:lang w:val="pt-BR" w:eastAsia="pt-BR" w:bidi="pt-BR"/>
      </w:rPr>
    </w:lvl>
  </w:abstractNum>
  <w:abstractNum w:abstractNumId="4" w15:restartNumberingAfterBreak="0">
    <w:nsid w:val="36E060AB"/>
    <w:multiLevelType w:val="hybridMultilevel"/>
    <w:tmpl w:val="87741414"/>
    <w:lvl w:ilvl="0" w:tplc="BFA4B184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A4F033C8">
      <w:numFmt w:val="bullet"/>
      <w:lvlText w:val="•"/>
      <w:lvlJc w:val="left"/>
      <w:pPr>
        <w:ind w:left="599" w:hanging="228"/>
      </w:pPr>
      <w:rPr>
        <w:rFonts w:hint="default"/>
        <w:lang w:val="pt-BR" w:eastAsia="pt-BR" w:bidi="pt-BR"/>
      </w:rPr>
    </w:lvl>
    <w:lvl w:ilvl="2" w:tplc="0914C928">
      <w:numFmt w:val="bullet"/>
      <w:lvlText w:val="•"/>
      <w:lvlJc w:val="left"/>
      <w:pPr>
        <w:ind w:left="1098" w:hanging="228"/>
      </w:pPr>
      <w:rPr>
        <w:rFonts w:hint="default"/>
        <w:lang w:val="pt-BR" w:eastAsia="pt-BR" w:bidi="pt-BR"/>
      </w:rPr>
    </w:lvl>
    <w:lvl w:ilvl="3" w:tplc="AAD06904">
      <w:numFmt w:val="bullet"/>
      <w:lvlText w:val="•"/>
      <w:lvlJc w:val="left"/>
      <w:pPr>
        <w:ind w:left="1597" w:hanging="228"/>
      </w:pPr>
      <w:rPr>
        <w:rFonts w:hint="default"/>
        <w:lang w:val="pt-BR" w:eastAsia="pt-BR" w:bidi="pt-BR"/>
      </w:rPr>
    </w:lvl>
    <w:lvl w:ilvl="4" w:tplc="28FE1CD6">
      <w:numFmt w:val="bullet"/>
      <w:lvlText w:val="•"/>
      <w:lvlJc w:val="left"/>
      <w:pPr>
        <w:ind w:left="2097" w:hanging="228"/>
      </w:pPr>
      <w:rPr>
        <w:rFonts w:hint="default"/>
        <w:lang w:val="pt-BR" w:eastAsia="pt-BR" w:bidi="pt-BR"/>
      </w:rPr>
    </w:lvl>
    <w:lvl w:ilvl="5" w:tplc="B4744812">
      <w:numFmt w:val="bullet"/>
      <w:lvlText w:val="•"/>
      <w:lvlJc w:val="left"/>
      <w:pPr>
        <w:ind w:left="2596" w:hanging="228"/>
      </w:pPr>
      <w:rPr>
        <w:rFonts w:hint="default"/>
        <w:lang w:val="pt-BR" w:eastAsia="pt-BR" w:bidi="pt-BR"/>
      </w:rPr>
    </w:lvl>
    <w:lvl w:ilvl="6" w:tplc="3AE4B81C">
      <w:numFmt w:val="bullet"/>
      <w:lvlText w:val="•"/>
      <w:lvlJc w:val="left"/>
      <w:pPr>
        <w:ind w:left="3095" w:hanging="228"/>
      </w:pPr>
      <w:rPr>
        <w:rFonts w:hint="default"/>
        <w:lang w:val="pt-BR" w:eastAsia="pt-BR" w:bidi="pt-BR"/>
      </w:rPr>
    </w:lvl>
    <w:lvl w:ilvl="7" w:tplc="A014B6B8">
      <w:numFmt w:val="bullet"/>
      <w:lvlText w:val="•"/>
      <w:lvlJc w:val="left"/>
      <w:pPr>
        <w:ind w:left="3595" w:hanging="228"/>
      </w:pPr>
      <w:rPr>
        <w:rFonts w:hint="default"/>
        <w:lang w:val="pt-BR" w:eastAsia="pt-BR" w:bidi="pt-BR"/>
      </w:rPr>
    </w:lvl>
    <w:lvl w:ilvl="8" w:tplc="66D80AC0">
      <w:numFmt w:val="bullet"/>
      <w:lvlText w:val="•"/>
      <w:lvlJc w:val="left"/>
      <w:pPr>
        <w:ind w:left="4094" w:hanging="228"/>
      </w:pPr>
      <w:rPr>
        <w:rFonts w:hint="default"/>
        <w:lang w:val="pt-BR" w:eastAsia="pt-BR" w:bidi="pt-BR"/>
      </w:rPr>
    </w:lvl>
  </w:abstractNum>
  <w:abstractNum w:abstractNumId="5" w15:restartNumberingAfterBreak="0">
    <w:nsid w:val="3CEE4807"/>
    <w:multiLevelType w:val="hybridMultilevel"/>
    <w:tmpl w:val="D30A9C76"/>
    <w:lvl w:ilvl="0" w:tplc="F0BAC378">
      <w:start w:val="1"/>
      <w:numFmt w:val="upperRoman"/>
      <w:lvlText w:val="%1"/>
      <w:lvlJc w:val="left"/>
      <w:pPr>
        <w:ind w:left="107" w:hanging="202"/>
      </w:pPr>
      <w:rPr>
        <w:rFonts w:ascii="Times New Roman" w:eastAsia="Times New Roman" w:hAnsi="Times New Roman" w:cs="Times New Roman" w:hint="default"/>
        <w:color w:val="404040"/>
        <w:spacing w:val="-28"/>
        <w:w w:val="100"/>
        <w:sz w:val="24"/>
        <w:szCs w:val="24"/>
        <w:lang w:val="pt-BR" w:eastAsia="pt-BR" w:bidi="pt-BR"/>
      </w:rPr>
    </w:lvl>
    <w:lvl w:ilvl="1" w:tplc="7C681D90">
      <w:numFmt w:val="bullet"/>
      <w:lvlText w:val="•"/>
      <w:lvlJc w:val="left"/>
      <w:pPr>
        <w:ind w:left="537" w:hanging="202"/>
      </w:pPr>
      <w:rPr>
        <w:rFonts w:hint="default"/>
        <w:lang w:val="pt-BR" w:eastAsia="pt-BR" w:bidi="pt-BR"/>
      </w:rPr>
    </w:lvl>
    <w:lvl w:ilvl="2" w:tplc="6CA2E0B6">
      <w:numFmt w:val="bullet"/>
      <w:lvlText w:val="•"/>
      <w:lvlJc w:val="left"/>
      <w:pPr>
        <w:ind w:left="975" w:hanging="202"/>
      </w:pPr>
      <w:rPr>
        <w:rFonts w:hint="default"/>
        <w:lang w:val="pt-BR" w:eastAsia="pt-BR" w:bidi="pt-BR"/>
      </w:rPr>
    </w:lvl>
    <w:lvl w:ilvl="3" w:tplc="2586F534">
      <w:numFmt w:val="bullet"/>
      <w:lvlText w:val="•"/>
      <w:lvlJc w:val="left"/>
      <w:pPr>
        <w:ind w:left="1413" w:hanging="202"/>
      </w:pPr>
      <w:rPr>
        <w:rFonts w:hint="default"/>
        <w:lang w:val="pt-BR" w:eastAsia="pt-BR" w:bidi="pt-BR"/>
      </w:rPr>
    </w:lvl>
    <w:lvl w:ilvl="4" w:tplc="8CA2C688">
      <w:numFmt w:val="bullet"/>
      <w:lvlText w:val="•"/>
      <w:lvlJc w:val="left"/>
      <w:pPr>
        <w:ind w:left="1851" w:hanging="202"/>
      </w:pPr>
      <w:rPr>
        <w:rFonts w:hint="default"/>
        <w:lang w:val="pt-BR" w:eastAsia="pt-BR" w:bidi="pt-BR"/>
      </w:rPr>
    </w:lvl>
    <w:lvl w:ilvl="5" w:tplc="E634E578">
      <w:numFmt w:val="bullet"/>
      <w:lvlText w:val="•"/>
      <w:lvlJc w:val="left"/>
      <w:pPr>
        <w:ind w:left="2289" w:hanging="202"/>
      </w:pPr>
      <w:rPr>
        <w:rFonts w:hint="default"/>
        <w:lang w:val="pt-BR" w:eastAsia="pt-BR" w:bidi="pt-BR"/>
      </w:rPr>
    </w:lvl>
    <w:lvl w:ilvl="6" w:tplc="BACC9A94">
      <w:numFmt w:val="bullet"/>
      <w:lvlText w:val="•"/>
      <w:lvlJc w:val="left"/>
      <w:pPr>
        <w:ind w:left="2727" w:hanging="202"/>
      </w:pPr>
      <w:rPr>
        <w:rFonts w:hint="default"/>
        <w:lang w:val="pt-BR" w:eastAsia="pt-BR" w:bidi="pt-BR"/>
      </w:rPr>
    </w:lvl>
    <w:lvl w:ilvl="7" w:tplc="984C1638">
      <w:numFmt w:val="bullet"/>
      <w:lvlText w:val="•"/>
      <w:lvlJc w:val="left"/>
      <w:pPr>
        <w:ind w:left="3165" w:hanging="202"/>
      </w:pPr>
      <w:rPr>
        <w:rFonts w:hint="default"/>
        <w:lang w:val="pt-BR" w:eastAsia="pt-BR" w:bidi="pt-BR"/>
      </w:rPr>
    </w:lvl>
    <w:lvl w:ilvl="8" w:tplc="D67839B2">
      <w:numFmt w:val="bullet"/>
      <w:lvlText w:val="•"/>
      <w:lvlJc w:val="left"/>
      <w:pPr>
        <w:ind w:left="3603" w:hanging="202"/>
      </w:pPr>
      <w:rPr>
        <w:rFonts w:hint="default"/>
        <w:lang w:val="pt-BR" w:eastAsia="pt-BR" w:bidi="pt-BR"/>
      </w:rPr>
    </w:lvl>
  </w:abstractNum>
  <w:abstractNum w:abstractNumId="6" w15:restartNumberingAfterBreak="0">
    <w:nsid w:val="3F2778EB"/>
    <w:multiLevelType w:val="hybridMultilevel"/>
    <w:tmpl w:val="4FE0B076"/>
    <w:lvl w:ilvl="0" w:tplc="423EC968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41966B92">
      <w:numFmt w:val="bullet"/>
      <w:lvlText w:val="•"/>
      <w:lvlJc w:val="left"/>
      <w:pPr>
        <w:ind w:left="599" w:hanging="228"/>
      </w:pPr>
      <w:rPr>
        <w:rFonts w:hint="default"/>
        <w:lang w:val="pt-BR" w:eastAsia="pt-BR" w:bidi="pt-BR"/>
      </w:rPr>
    </w:lvl>
    <w:lvl w:ilvl="2" w:tplc="248ED89E">
      <w:numFmt w:val="bullet"/>
      <w:lvlText w:val="•"/>
      <w:lvlJc w:val="left"/>
      <w:pPr>
        <w:ind w:left="1098" w:hanging="228"/>
      </w:pPr>
      <w:rPr>
        <w:rFonts w:hint="default"/>
        <w:lang w:val="pt-BR" w:eastAsia="pt-BR" w:bidi="pt-BR"/>
      </w:rPr>
    </w:lvl>
    <w:lvl w:ilvl="3" w:tplc="CEE00D2A">
      <w:numFmt w:val="bullet"/>
      <w:lvlText w:val="•"/>
      <w:lvlJc w:val="left"/>
      <w:pPr>
        <w:ind w:left="1597" w:hanging="228"/>
      </w:pPr>
      <w:rPr>
        <w:rFonts w:hint="default"/>
        <w:lang w:val="pt-BR" w:eastAsia="pt-BR" w:bidi="pt-BR"/>
      </w:rPr>
    </w:lvl>
    <w:lvl w:ilvl="4" w:tplc="85463272">
      <w:numFmt w:val="bullet"/>
      <w:lvlText w:val="•"/>
      <w:lvlJc w:val="left"/>
      <w:pPr>
        <w:ind w:left="2097" w:hanging="228"/>
      </w:pPr>
      <w:rPr>
        <w:rFonts w:hint="default"/>
        <w:lang w:val="pt-BR" w:eastAsia="pt-BR" w:bidi="pt-BR"/>
      </w:rPr>
    </w:lvl>
    <w:lvl w:ilvl="5" w:tplc="CCA690A0">
      <w:numFmt w:val="bullet"/>
      <w:lvlText w:val="•"/>
      <w:lvlJc w:val="left"/>
      <w:pPr>
        <w:ind w:left="2596" w:hanging="228"/>
      </w:pPr>
      <w:rPr>
        <w:rFonts w:hint="default"/>
        <w:lang w:val="pt-BR" w:eastAsia="pt-BR" w:bidi="pt-BR"/>
      </w:rPr>
    </w:lvl>
    <w:lvl w:ilvl="6" w:tplc="E736C23C">
      <w:numFmt w:val="bullet"/>
      <w:lvlText w:val="•"/>
      <w:lvlJc w:val="left"/>
      <w:pPr>
        <w:ind w:left="3095" w:hanging="228"/>
      </w:pPr>
      <w:rPr>
        <w:rFonts w:hint="default"/>
        <w:lang w:val="pt-BR" w:eastAsia="pt-BR" w:bidi="pt-BR"/>
      </w:rPr>
    </w:lvl>
    <w:lvl w:ilvl="7" w:tplc="004CC322">
      <w:numFmt w:val="bullet"/>
      <w:lvlText w:val="•"/>
      <w:lvlJc w:val="left"/>
      <w:pPr>
        <w:ind w:left="3595" w:hanging="228"/>
      </w:pPr>
      <w:rPr>
        <w:rFonts w:hint="default"/>
        <w:lang w:val="pt-BR" w:eastAsia="pt-BR" w:bidi="pt-BR"/>
      </w:rPr>
    </w:lvl>
    <w:lvl w:ilvl="8" w:tplc="674E8D38">
      <w:numFmt w:val="bullet"/>
      <w:lvlText w:val="•"/>
      <w:lvlJc w:val="left"/>
      <w:pPr>
        <w:ind w:left="4094" w:hanging="228"/>
      </w:pPr>
      <w:rPr>
        <w:rFonts w:hint="default"/>
        <w:lang w:val="pt-BR" w:eastAsia="pt-BR" w:bidi="pt-BR"/>
      </w:rPr>
    </w:lvl>
  </w:abstractNum>
  <w:abstractNum w:abstractNumId="7" w15:restartNumberingAfterBreak="0">
    <w:nsid w:val="462F4A7E"/>
    <w:multiLevelType w:val="multilevel"/>
    <w:tmpl w:val="30A0C6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25A175F"/>
    <w:multiLevelType w:val="hybridMultilevel"/>
    <w:tmpl w:val="9A589782"/>
    <w:lvl w:ilvl="0" w:tplc="C276A6EE">
      <w:start w:val="1"/>
      <w:numFmt w:val="lowerLetter"/>
      <w:lvlText w:val="%1)"/>
      <w:lvlJc w:val="left"/>
      <w:pPr>
        <w:ind w:left="110" w:hanging="246"/>
      </w:pPr>
      <w:rPr>
        <w:rFonts w:ascii="Times New Roman" w:eastAsia="Times New Roman" w:hAnsi="Times New Roman" w:cs="Times New Roman" w:hint="default"/>
        <w:color w:val="404040"/>
        <w:spacing w:val="-3"/>
        <w:w w:val="100"/>
        <w:sz w:val="24"/>
        <w:szCs w:val="24"/>
        <w:lang w:val="pt-BR" w:eastAsia="pt-BR" w:bidi="pt-BR"/>
      </w:rPr>
    </w:lvl>
    <w:lvl w:ilvl="1" w:tplc="9402BEB8">
      <w:numFmt w:val="bullet"/>
      <w:lvlText w:val="•"/>
      <w:lvlJc w:val="left"/>
      <w:pPr>
        <w:ind w:left="1586" w:hanging="246"/>
      </w:pPr>
      <w:rPr>
        <w:rFonts w:hint="default"/>
        <w:lang w:val="pt-BR" w:eastAsia="pt-BR" w:bidi="pt-BR"/>
      </w:rPr>
    </w:lvl>
    <w:lvl w:ilvl="2" w:tplc="37CA8A10">
      <w:numFmt w:val="bullet"/>
      <w:lvlText w:val="•"/>
      <w:lvlJc w:val="left"/>
      <w:pPr>
        <w:ind w:left="3052" w:hanging="246"/>
      </w:pPr>
      <w:rPr>
        <w:rFonts w:hint="default"/>
        <w:lang w:val="pt-BR" w:eastAsia="pt-BR" w:bidi="pt-BR"/>
      </w:rPr>
    </w:lvl>
    <w:lvl w:ilvl="3" w:tplc="E946B224">
      <w:numFmt w:val="bullet"/>
      <w:lvlText w:val="•"/>
      <w:lvlJc w:val="left"/>
      <w:pPr>
        <w:ind w:left="4518" w:hanging="246"/>
      </w:pPr>
      <w:rPr>
        <w:rFonts w:hint="default"/>
        <w:lang w:val="pt-BR" w:eastAsia="pt-BR" w:bidi="pt-BR"/>
      </w:rPr>
    </w:lvl>
    <w:lvl w:ilvl="4" w:tplc="AAACFB1C">
      <w:numFmt w:val="bullet"/>
      <w:lvlText w:val="•"/>
      <w:lvlJc w:val="left"/>
      <w:pPr>
        <w:ind w:left="5984" w:hanging="246"/>
      </w:pPr>
      <w:rPr>
        <w:rFonts w:hint="default"/>
        <w:lang w:val="pt-BR" w:eastAsia="pt-BR" w:bidi="pt-BR"/>
      </w:rPr>
    </w:lvl>
    <w:lvl w:ilvl="5" w:tplc="FE8A80DA">
      <w:numFmt w:val="bullet"/>
      <w:lvlText w:val="•"/>
      <w:lvlJc w:val="left"/>
      <w:pPr>
        <w:ind w:left="7450" w:hanging="246"/>
      </w:pPr>
      <w:rPr>
        <w:rFonts w:hint="default"/>
        <w:lang w:val="pt-BR" w:eastAsia="pt-BR" w:bidi="pt-BR"/>
      </w:rPr>
    </w:lvl>
    <w:lvl w:ilvl="6" w:tplc="97A64074">
      <w:numFmt w:val="bullet"/>
      <w:lvlText w:val="•"/>
      <w:lvlJc w:val="left"/>
      <w:pPr>
        <w:ind w:left="8916" w:hanging="246"/>
      </w:pPr>
      <w:rPr>
        <w:rFonts w:hint="default"/>
        <w:lang w:val="pt-BR" w:eastAsia="pt-BR" w:bidi="pt-BR"/>
      </w:rPr>
    </w:lvl>
    <w:lvl w:ilvl="7" w:tplc="F1F4B69C">
      <w:numFmt w:val="bullet"/>
      <w:lvlText w:val="•"/>
      <w:lvlJc w:val="left"/>
      <w:pPr>
        <w:ind w:left="10382" w:hanging="246"/>
      </w:pPr>
      <w:rPr>
        <w:rFonts w:hint="default"/>
        <w:lang w:val="pt-BR" w:eastAsia="pt-BR" w:bidi="pt-BR"/>
      </w:rPr>
    </w:lvl>
    <w:lvl w:ilvl="8" w:tplc="0C161BBC">
      <w:numFmt w:val="bullet"/>
      <w:lvlText w:val="•"/>
      <w:lvlJc w:val="left"/>
      <w:pPr>
        <w:ind w:left="11848" w:hanging="246"/>
      </w:pPr>
      <w:rPr>
        <w:rFonts w:hint="default"/>
        <w:lang w:val="pt-BR" w:eastAsia="pt-BR" w:bidi="pt-BR"/>
      </w:rPr>
    </w:lvl>
  </w:abstractNum>
  <w:abstractNum w:abstractNumId="9" w15:restartNumberingAfterBreak="0">
    <w:nsid w:val="55B95150"/>
    <w:multiLevelType w:val="hybridMultilevel"/>
    <w:tmpl w:val="6EB0F5DC"/>
    <w:lvl w:ilvl="0" w:tplc="C16E48DE">
      <w:start w:val="1"/>
      <w:numFmt w:val="upperRoman"/>
      <w:lvlText w:val="%1"/>
      <w:lvlJc w:val="left"/>
      <w:pPr>
        <w:ind w:left="107" w:hanging="140"/>
      </w:pPr>
      <w:rPr>
        <w:rFonts w:ascii="Times New Roman" w:eastAsia="Times New Roman" w:hAnsi="Times New Roman" w:cs="Times New Roman" w:hint="default"/>
        <w:color w:val="404040"/>
        <w:w w:val="100"/>
        <w:sz w:val="24"/>
        <w:szCs w:val="24"/>
        <w:lang w:val="pt-BR" w:eastAsia="pt-BR" w:bidi="pt-BR"/>
      </w:rPr>
    </w:lvl>
    <w:lvl w:ilvl="1" w:tplc="DA0C77A8">
      <w:numFmt w:val="bullet"/>
      <w:lvlText w:val="•"/>
      <w:lvlJc w:val="left"/>
      <w:pPr>
        <w:ind w:left="599" w:hanging="140"/>
      </w:pPr>
      <w:rPr>
        <w:rFonts w:hint="default"/>
        <w:lang w:val="pt-BR" w:eastAsia="pt-BR" w:bidi="pt-BR"/>
      </w:rPr>
    </w:lvl>
    <w:lvl w:ilvl="2" w:tplc="CE901290">
      <w:numFmt w:val="bullet"/>
      <w:lvlText w:val="•"/>
      <w:lvlJc w:val="left"/>
      <w:pPr>
        <w:ind w:left="1098" w:hanging="140"/>
      </w:pPr>
      <w:rPr>
        <w:rFonts w:hint="default"/>
        <w:lang w:val="pt-BR" w:eastAsia="pt-BR" w:bidi="pt-BR"/>
      </w:rPr>
    </w:lvl>
    <w:lvl w:ilvl="3" w:tplc="6F44FC40">
      <w:numFmt w:val="bullet"/>
      <w:lvlText w:val="•"/>
      <w:lvlJc w:val="left"/>
      <w:pPr>
        <w:ind w:left="1597" w:hanging="140"/>
      </w:pPr>
      <w:rPr>
        <w:rFonts w:hint="default"/>
        <w:lang w:val="pt-BR" w:eastAsia="pt-BR" w:bidi="pt-BR"/>
      </w:rPr>
    </w:lvl>
    <w:lvl w:ilvl="4" w:tplc="C29E994E">
      <w:numFmt w:val="bullet"/>
      <w:lvlText w:val="•"/>
      <w:lvlJc w:val="left"/>
      <w:pPr>
        <w:ind w:left="2097" w:hanging="140"/>
      </w:pPr>
      <w:rPr>
        <w:rFonts w:hint="default"/>
        <w:lang w:val="pt-BR" w:eastAsia="pt-BR" w:bidi="pt-BR"/>
      </w:rPr>
    </w:lvl>
    <w:lvl w:ilvl="5" w:tplc="EB327B2E">
      <w:numFmt w:val="bullet"/>
      <w:lvlText w:val="•"/>
      <w:lvlJc w:val="left"/>
      <w:pPr>
        <w:ind w:left="2596" w:hanging="140"/>
      </w:pPr>
      <w:rPr>
        <w:rFonts w:hint="default"/>
        <w:lang w:val="pt-BR" w:eastAsia="pt-BR" w:bidi="pt-BR"/>
      </w:rPr>
    </w:lvl>
    <w:lvl w:ilvl="6" w:tplc="2C90E73E">
      <w:numFmt w:val="bullet"/>
      <w:lvlText w:val="•"/>
      <w:lvlJc w:val="left"/>
      <w:pPr>
        <w:ind w:left="3095" w:hanging="140"/>
      </w:pPr>
      <w:rPr>
        <w:rFonts w:hint="default"/>
        <w:lang w:val="pt-BR" w:eastAsia="pt-BR" w:bidi="pt-BR"/>
      </w:rPr>
    </w:lvl>
    <w:lvl w:ilvl="7" w:tplc="CEDA20A6">
      <w:numFmt w:val="bullet"/>
      <w:lvlText w:val="•"/>
      <w:lvlJc w:val="left"/>
      <w:pPr>
        <w:ind w:left="3595" w:hanging="140"/>
      </w:pPr>
      <w:rPr>
        <w:rFonts w:hint="default"/>
        <w:lang w:val="pt-BR" w:eastAsia="pt-BR" w:bidi="pt-BR"/>
      </w:rPr>
    </w:lvl>
    <w:lvl w:ilvl="8" w:tplc="0CD6E6B6">
      <w:numFmt w:val="bullet"/>
      <w:lvlText w:val="•"/>
      <w:lvlJc w:val="left"/>
      <w:pPr>
        <w:ind w:left="4094" w:hanging="140"/>
      </w:pPr>
      <w:rPr>
        <w:rFonts w:hint="default"/>
        <w:lang w:val="pt-BR" w:eastAsia="pt-BR" w:bidi="pt-BR"/>
      </w:rPr>
    </w:lvl>
  </w:abstractNum>
  <w:abstractNum w:abstractNumId="10" w15:restartNumberingAfterBreak="0">
    <w:nsid w:val="5F3F2FD8"/>
    <w:multiLevelType w:val="multilevel"/>
    <w:tmpl w:val="468A8660"/>
    <w:lvl w:ilvl="0">
      <w:start w:val="1"/>
      <w:numFmt w:val="bullet"/>
      <w:lvlText w:val=""/>
      <w:lvlJc w:val="left"/>
      <w:pPr>
        <w:ind w:left="1515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D2032C"/>
    <w:multiLevelType w:val="hybridMultilevel"/>
    <w:tmpl w:val="D5FE099E"/>
    <w:lvl w:ilvl="0" w:tplc="5E880808">
      <w:numFmt w:val="bullet"/>
      <w:lvlText w:val=""/>
      <w:lvlJc w:val="left"/>
      <w:pPr>
        <w:ind w:left="107" w:hanging="228"/>
      </w:pPr>
      <w:rPr>
        <w:rFonts w:ascii="Symbol" w:eastAsia="Symbol" w:hAnsi="Symbol" w:cs="Symbol" w:hint="default"/>
        <w:color w:val="404040"/>
        <w:w w:val="100"/>
        <w:sz w:val="24"/>
        <w:szCs w:val="24"/>
        <w:lang w:val="pt-BR" w:eastAsia="pt-BR" w:bidi="pt-BR"/>
      </w:rPr>
    </w:lvl>
    <w:lvl w:ilvl="1" w:tplc="73BEAAD6">
      <w:numFmt w:val="bullet"/>
      <w:lvlText w:val="•"/>
      <w:lvlJc w:val="left"/>
      <w:pPr>
        <w:ind w:left="537" w:hanging="228"/>
      </w:pPr>
      <w:rPr>
        <w:rFonts w:hint="default"/>
        <w:lang w:val="pt-BR" w:eastAsia="pt-BR" w:bidi="pt-BR"/>
      </w:rPr>
    </w:lvl>
    <w:lvl w:ilvl="2" w:tplc="4F084D2E">
      <w:numFmt w:val="bullet"/>
      <w:lvlText w:val="•"/>
      <w:lvlJc w:val="left"/>
      <w:pPr>
        <w:ind w:left="975" w:hanging="228"/>
      </w:pPr>
      <w:rPr>
        <w:rFonts w:hint="default"/>
        <w:lang w:val="pt-BR" w:eastAsia="pt-BR" w:bidi="pt-BR"/>
      </w:rPr>
    </w:lvl>
    <w:lvl w:ilvl="3" w:tplc="6798B052">
      <w:numFmt w:val="bullet"/>
      <w:lvlText w:val="•"/>
      <w:lvlJc w:val="left"/>
      <w:pPr>
        <w:ind w:left="1413" w:hanging="228"/>
      </w:pPr>
      <w:rPr>
        <w:rFonts w:hint="default"/>
        <w:lang w:val="pt-BR" w:eastAsia="pt-BR" w:bidi="pt-BR"/>
      </w:rPr>
    </w:lvl>
    <w:lvl w:ilvl="4" w:tplc="C9985E26">
      <w:numFmt w:val="bullet"/>
      <w:lvlText w:val="•"/>
      <w:lvlJc w:val="left"/>
      <w:pPr>
        <w:ind w:left="1851" w:hanging="228"/>
      </w:pPr>
      <w:rPr>
        <w:rFonts w:hint="default"/>
        <w:lang w:val="pt-BR" w:eastAsia="pt-BR" w:bidi="pt-BR"/>
      </w:rPr>
    </w:lvl>
    <w:lvl w:ilvl="5" w:tplc="6792EB60">
      <w:numFmt w:val="bullet"/>
      <w:lvlText w:val="•"/>
      <w:lvlJc w:val="left"/>
      <w:pPr>
        <w:ind w:left="2289" w:hanging="228"/>
      </w:pPr>
      <w:rPr>
        <w:rFonts w:hint="default"/>
        <w:lang w:val="pt-BR" w:eastAsia="pt-BR" w:bidi="pt-BR"/>
      </w:rPr>
    </w:lvl>
    <w:lvl w:ilvl="6" w:tplc="57A8588A">
      <w:numFmt w:val="bullet"/>
      <w:lvlText w:val="•"/>
      <w:lvlJc w:val="left"/>
      <w:pPr>
        <w:ind w:left="2727" w:hanging="228"/>
      </w:pPr>
      <w:rPr>
        <w:rFonts w:hint="default"/>
        <w:lang w:val="pt-BR" w:eastAsia="pt-BR" w:bidi="pt-BR"/>
      </w:rPr>
    </w:lvl>
    <w:lvl w:ilvl="7" w:tplc="41189BDA">
      <w:numFmt w:val="bullet"/>
      <w:lvlText w:val="•"/>
      <w:lvlJc w:val="left"/>
      <w:pPr>
        <w:ind w:left="3165" w:hanging="228"/>
      </w:pPr>
      <w:rPr>
        <w:rFonts w:hint="default"/>
        <w:lang w:val="pt-BR" w:eastAsia="pt-BR" w:bidi="pt-BR"/>
      </w:rPr>
    </w:lvl>
    <w:lvl w:ilvl="8" w:tplc="817257F0">
      <w:numFmt w:val="bullet"/>
      <w:lvlText w:val="•"/>
      <w:lvlJc w:val="left"/>
      <w:pPr>
        <w:ind w:left="3603" w:hanging="228"/>
      </w:pPr>
      <w:rPr>
        <w:rFonts w:hint="default"/>
        <w:lang w:val="pt-BR" w:eastAsia="pt-BR" w:bidi="pt-BR"/>
      </w:rPr>
    </w:lvl>
  </w:abstractNum>
  <w:abstractNum w:abstractNumId="12" w15:restartNumberingAfterBreak="0">
    <w:nsid w:val="694838FF"/>
    <w:multiLevelType w:val="multilevel"/>
    <w:tmpl w:val="96085B56"/>
    <w:lvl w:ilvl="0">
      <w:start w:val="1"/>
      <w:numFmt w:val="bullet"/>
      <w:lvlText w:val=""/>
      <w:lvlJc w:val="left"/>
      <w:pPr>
        <w:ind w:left="1515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B32A87"/>
    <w:multiLevelType w:val="hybridMultilevel"/>
    <w:tmpl w:val="8F924F20"/>
    <w:lvl w:ilvl="0" w:tplc="DBC82CA8">
      <w:start w:val="3"/>
      <w:numFmt w:val="upperRoman"/>
      <w:lvlText w:val="%1"/>
      <w:lvlJc w:val="left"/>
      <w:pPr>
        <w:ind w:left="107" w:hanging="392"/>
      </w:pPr>
      <w:rPr>
        <w:rFonts w:ascii="Times New Roman" w:eastAsia="Times New Roman" w:hAnsi="Times New Roman" w:cs="Times New Roman" w:hint="default"/>
        <w:color w:val="404040"/>
        <w:spacing w:val="-30"/>
        <w:w w:val="100"/>
        <w:sz w:val="24"/>
        <w:szCs w:val="24"/>
        <w:lang w:val="pt-BR" w:eastAsia="pt-BR" w:bidi="pt-BR"/>
      </w:rPr>
    </w:lvl>
    <w:lvl w:ilvl="1" w:tplc="9818465C">
      <w:numFmt w:val="bullet"/>
      <w:lvlText w:val="•"/>
      <w:lvlJc w:val="left"/>
      <w:pPr>
        <w:ind w:left="599" w:hanging="392"/>
      </w:pPr>
      <w:rPr>
        <w:rFonts w:hint="default"/>
        <w:lang w:val="pt-BR" w:eastAsia="pt-BR" w:bidi="pt-BR"/>
      </w:rPr>
    </w:lvl>
    <w:lvl w:ilvl="2" w:tplc="902A3FBA">
      <w:numFmt w:val="bullet"/>
      <w:lvlText w:val="•"/>
      <w:lvlJc w:val="left"/>
      <w:pPr>
        <w:ind w:left="1098" w:hanging="392"/>
      </w:pPr>
      <w:rPr>
        <w:rFonts w:hint="default"/>
        <w:lang w:val="pt-BR" w:eastAsia="pt-BR" w:bidi="pt-BR"/>
      </w:rPr>
    </w:lvl>
    <w:lvl w:ilvl="3" w:tplc="10FABAB0">
      <w:numFmt w:val="bullet"/>
      <w:lvlText w:val="•"/>
      <w:lvlJc w:val="left"/>
      <w:pPr>
        <w:ind w:left="1597" w:hanging="392"/>
      </w:pPr>
      <w:rPr>
        <w:rFonts w:hint="default"/>
        <w:lang w:val="pt-BR" w:eastAsia="pt-BR" w:bidi="pt-BR"/>
      </w:rPr>
    </w:lvl>
    <w:lvl w:ilvl="4" w:tplc="A6C4168E">
      <w:numFmt w:val="bullet"/>
      <w:lvlText w:val="•"/>
      <w:lvlJc w:val="left"/>
      <w:pPr>
        <w:ind w:left="2097" w:hanging="392"/>
      </w:pPr>
      <w:rPr>
        <w:rFonts w:hint="default"/>
        <w:lang w:val="pt-BR" w:eastAsia="pt-BR" w:bidi="pt-BR"/>
      </w:rPr>
    </w:lvl>
    <w:lvl w:ilvl="5" w:tplc="BC1E4E6A">
      <w:numFmt w:val="bullet"/>
      <w:lvlText w:val="•"/>
      <w:lvlJc w:val="left"/>
      <w:pPr>
        <w:ind w:left="2596" w:hanging="392"/>
      </w:pPr>
      <w:rPr>
        <w:rFonts w:hint="default"/>
        <w:lang w:val="pt-BR" w:eastAsia="pt-BR" w:bidi="pt-BR"/>
      </w:rPr>
    </w:lvl>
    <w:lvl w:ilvl="6" w:tplc="C212AD42">
      <w:numFmt w:val="bullet"/>
      <w:lvlText w:val="•"/>
      <w:lvlJc w:val="left"/>
      <w:pPr>
        <w:ind w:left="3095" w:hanging="392"/>
      </w:pPr>
      <w:rPr>
        <w:rFonts w:hint="default"/>
        <w:lang w:val="pt-BR" w:eastAsia="pt-BR" w:bidi="pt-BR"/>
      </w:rPr>
    </w:lvl>
    <w:lvl w:ilvl="7" w:tplc="5CA825F0">
      <w:numFmt w:val="bullet"/>
      <w:lvlText w:val="•"/>
      <w:lvlJc w:val="left"/>
      <w:pPr>
        <w:ind w:left="3595" w:hanging="392"/>
      </w:pPr>
      <w:rPr>
        <w:rFonts w:hint="default"/>
        <w:lang w:val="pt-BR" w:eastAsia="pt-BR" w:bidi="pt-BR"/>
      </w:rPr>
    </w:lvl>
    <w:lvl w:ilvl="8" w:tplc="C9323EA4">
      <w:numFmt w:val="bullet"/>
      <w:lvlText w:val="•"/>
      <w:lvlJc w:val="left"/>
      <w:pPr>
        <w:ind w:left="4094" w:hanging="392"/>
      </w:pPr>
      <w:rPr>
        <w:rFonts w:hint="default"/>
        <w:lang w:val="pt-BR" w:eastAsia="pt-BR" w:bidi="pt-BR"/>
      </w:rPr>
    </w:lvl>
  </w:abstractNum>
  <w:abstractNum w:abstractNumId="14" w15:restartNumberingAfterBreak="0">
    <w:nsid w:val="6D164065"/>
    <w:multiLevelType w:val="hybridMultilevel"/>
    <w:tmpl w:val="69EE6BBA"/>
    <w:lvl w:ilvl="0" w:tplc="27FA2418">
      <w:start w:val="3"/>
      <w:numFmt w:val="upperRoman"/>
      <w:lvlText w:val="%1"/>
      <w:lvlJc w:val="left"/>
      <w:pPr>
        <w:ind w:left="110" w:hanging="293"/>
      </w:pPr>
      <w:rPr>
        <w:rFonts w:ascii="Times New Roman" w:eastAsia="Times New Roman" w:hAnsi="Times New Roman" w:cs="Times New Roman" w:hint="default"/>
        <w:color w:val="404040"/>
        <w:spacing w:val="-2"/>
        <w:w w:val="100"/>
        <w:sz w:val="24"/>
        <w:szCs w:val="24"/>
        <w:lang w:val="pt-BR" w:eastAsia="pt-BR" w:bidi="pt-BR"/>
      </w:rPr>
    </w:lvl>
    <w:lvl w:ilvl="1" w:tplc="1F463D62">
      <w:numFmt w:val="bullet"/>
      <w:lvlText w:val="•"/>
      <w:lvlJc w:val="left"/>
      <w:pPr>
        <w:ind w:left="1586" w:hanging="293"/>
      </w:pPr>
      <w:rPr>
        <w:rFonts w:hint="default"/>
        <w:lang w:val="pt-BR" w:eastAsia="pt-BR" w:bidi="pt-BR"/>
      </w:rPr>
    </w:lvl>
    <w:lvl w:ilvl="2" w:tplc="3662AD68">
      <w:numFmt w:val="bullet"/>
      <w:lvlText w:val="•"/>
      <w:lvlJc w:val="left"/>
      <w:pPr>
        <w:ind w:left="3052" w:hanging="293"/>
      </w:pPr>
      <w:rPr>
        <w:rFonts w:hint="default"/>
        <w:lang w:val="pt-BR" w:eastAsia="pt-BR" w:bidi="pt-BR"/>
      </w:rPr>
    </w:lvl>
    <w:lvl w:ilvl="3" w:tplc="0C06A2D4">
      <w:numFmt w:val="bullet"/>
      <w:lvlText w:val="•"/>
      <w:lvlJc w:val="left"/>
      <w:pPr>
        <w:ind w:left="4518" w:hanging="293"/>
      </w:pPr>
      <w:rPr>
        <w:rFonts w:hint="default"/>
        <w:lang w:val="pt-BR" w:eastAsia="pt-BR" w:bidi="pt-BR"/>
      </w:rPr>
    </w:lvl>
    <w:lvl w:ilvl="4" w:tplc="13AE6E72">
      <w:numFmt w:val="bullet"/>
      <w:lvlText w:val="•"/>
      <w:lvlJc w:val="left"/>
      <w:pPr>
        <w:ind w:left="5984" w:hanging="293"/>
      </w:pPr>
      <w:rPr>
        <w:rFonts w:hint="default"/>
        <w:lang w:val="pt-BR" w:eastAsia="pt-BR" w:bidi="pt-BR"/>
      </w:rPr>
    </w:lvl>
    <w:lvl w:ilvl="5" w:tplc="89FAD31E">
      <w:numFmt w:val="bullet"/>
      <w:lvlText w:val="•"/>
      <w:lvlJc w:val="left"/>
      <w:pPr>
        <w:ind w:left="7450" w:hanging="293"/>
      </w:pPr>
      <w:rPr>
        <w:rFonts w:hint="default"/>
        <w:lang w:val="pt-BR" w:eastAsia="pt-BR" w:bidi="pt-BR"/>
      </w:rPr>
    </w:lvl>
    <w:lvl w:ilvl="6" w:tplc="AE104798">
      <w:numFmt w:val="bullet"/>
      <w:lvlText w:val="•"/>
      <w:lvlJc w:val="left"/>
      <w:pPr>
        <w:ind w:left="8916" w:hanging="293"/>
      </w:pPr>
      <w:rPr>
        <w:rFonts w:hint="default"/>
        <w:lang w:val="pt-BR" w:eastAsia="pt-BR" w:bidi="pt-BR"/>
      </w:rPr>
    </w:lvl>
    <w:lvl w:ilvl="7" w:tplc="1D8852A4">
      <w:numFmt w:val="bullet"/>
      <w:lvlText w:val="•"/>
      <w:lvlJc w:val="left"/>
      <w:pPr>
        <w:ind w:left="10382" w:hanging="293"/>
      </w:pPr>
      <w:rPr>
        <w:rFonts w:hint="default"/>
        <w:lang w:val="pt-BR" w:eastAsia="pt-BR" w:bidi="pt-BR"/>
      </w:rPr>
    </w:lvl>
    <w:lvl w:ilvl="8" w:tplc="D15E7D62">
      <w:numFmt w:val="bullet"/>
      <w:lvlText w:val="•"/>
      <w:lvlJc w:val="left"/>
      <w:pPr>
        <w:ind w:left="11848" w:hanging="293"/>
      </w:pPr>
      <w:rPr>
        <w:rFonts w:hint="default"/>
        <w:lang w:val="pt-BR" w:eastAsia="pt-BR" w:bidi="pt-BR"/>
      </w:rPr>
    </w:lvl>
  </w:abstractNum>
  <w:abstractNum w:abstractNumId="15" w15:restartNumberingAfterBreak="0">
    <w:nsid w:val="6E4348FC"/>
    <w:multiLevelType w:val="multilevel"/>
    <w:tmpl w:val="6E74E6DA"/>
    <w:lvl w:ilvl="0">
      <w:start w:val="1"/>
      <w:numFmt w:val="decimal"/>
      <w:lvlText w:val="%1)"/>
      <w:lvlJc w:val="left"/>
      <w:pPr>
        <w:ind w:left="107" w:hanging="351"/>
      </w:pPr>
      <w:rPr>
        <w:rFonts w:ascii="Times New Roman" w:eastAsia="Times New Roman" w:hAnsi="Times New Roman" w:cs="Times New Roman" w:hint="default"/>
        <w:b/>
        <w:bCs/>
        <w:color w:val="404040"/>
        <w:spacing w:val="-30"/>
        <w:w w:val="100"/>
        <w:sz w:val="24"/>
        <w:szCs w:val="24"/>
        <w:lang w:val="pt-BR" w:eastAsia="pt-BR" w:bidi="pt-BR"/>
      </w:rPr>
    </w:lvl>
    <w:lvl w:ilvl="1">
      <w:start w:val="1"/>
      <w:numFmt w:val="lowerLetter"/>
      <w:lvlText w:val="%2)"/>
      <w:lvlJc w:val="left"/>
      <w:pPr>
        <w:ind w:left="107" w:hanging="279"/>
      </w:pPr>
      <w:rPr>
        <w:rFonts w:ascii="Times New Roman" w:eastAsia="Times New Roman" w:hAnsi="Times New Roman" w:cs="Times New Roman" w:hint="default"/>
        <w:color w:val="404040"/>
        <w:spacing w:val="-28"/>
        <w:w w:val="100"/>
        <w:sz w:val="24"/>
        <w:szCs w:val="24"/>
        <w:lang w:val="pt-BR" w:eastAsia="pt-BR" w:bidi="pt-BR"/>
      </w:rPr>
    </w:lvl>
    <w:lvl w:ilvl="2">
      <w:start w:val="1"/>
      <w:numFmt w:val="decimal"/>
      <w:lvlText w:val="%2.%3)"/>
      <w:lvlJc w:val="left"/>
      <w:pPr>
        <w:ind w:left="107" w:hanging="511"/>
      </w:pPr>
      <w:rPr>
        <w:rFonts w:ascii="Times New Roman" w:eastAsia="Times New Roman" w:hAnsi="Times New Roman" w:cs="Times New Roman" w:hint="default"/>
        <w:color w:val="404040"/>
        <w:spacing w:val="-11"/>
        <w:w w:val="100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1909" w:hanging="5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2513" w:hanging="5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3116" w:hanging="5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3719" w:hanging="5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4323" w:hanging="5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4926" w:hanging="511"/>
      </w:pPr>
      <w:rPr>
        <w:rFonts w:hint="default"/>
        <w:lang w:val="pt-BR" w:eastAsia="pt-BR" w:bidi="pt-BR"/>
      </w:rPr>
    </w:lvl>
  </w:abstractNum>
  <w:abstractNum w:abstractNumId="16" w15:restartNumberingAfterBreak="0">
    <w:nsid w:val="779E27B4"/>
    <w:multiLevelType w:val="hybridMultilevel"/>
    <w:tmpl w:val="A6C6A358"/>
    <w:lvl w:ilvl="0" w:tplc="039E201A">
      <w:start w:val="3"/>
      <w:numFmt w:val="lowerLetter"/>
      <w:lvlText w:val="%1)"/>
      <w:lvlJc w:val="left"/>
      <w:pPr>
        <w:ind w:left="109" w:hanging="322"/>
      </w:pPr>
      <w:rPr>
        <w:rFonts w:ascii="Times New Roman" w:eastAsia="Times New Roman" w:hAnsi="Times New Roman" w:cs="Times New Roman" w:hint="default"/>
        <w:color w:val="404040"/>
        <w:spacing w:val="-28"/>
        <w:w w:val="100"/>
        <w:sz w:val="24"/>
        <w:szCs w:val="24"/>
        <w:lang w:val="pt-BR" w:eastAsia="pt-BR" w:bidi="pt-BR"/>
      </w:rPr>
    </w:lvl>
    <w:lvl w:ilvl="1" w:tplc="D6948E5C">
      <w:numFmt w:val="bullet"/>
      <w:lvlText w:val="•"/>
      <w:lvlJc w:val="left"/>
      <w:pPr>
        <w:ind w:left="703" w:hanging="322"/>
      </w:pPr>
      <w:rPr>
        <w:rFonts w:hint="default"/>
        <w:lang w:val="pt-BR" w:eastAsia="pt-BR" w:bidi="pt-BR"/>
      </w:rPr>
    </w:lvl>
    <w:lvl w:ilvl="2" w:tplc="E778AC5C">
      <w:numFmt w:val="bullet"/>
      <w:lvlText w:val="•"/>
      <w:lvlJc w:val="left"/>
      <w:pPr>
        <w:ind w:left="1307" w:hanging="322"/>
      </w:pPr>
      <w:rPr>
        <w:rFonts w:hint="default"/>
        <w:lang w:val="pt-BR" w:eastAsia="pt-BR" w:bidi="pt-BR"/>
      </w:rPr>
    </w:lvl>
    <w:lvl w:ilvl="3" w:tplc="C1CE7192">
      <w:numFmt w:val="bullet"/>
      <w:lvlText w:val="•"/>
      <w:lvlJc w:val="left"/>
      <w:pPr>
        <w:ind w:left="1910" w:hanging="322"/>
      </w:pPr>
      <w:rPr>
        <w:rFonts w:hint="default"/>
        <w:lang w:val="pt-BR" w:eastAsia="pt-BR" w:bidi="pt-BR"/>
      </w:rPr>
    </w:lvl>
    <w:lvl w:ilvl="4" w:tplc="7AA2204A">
      <w:numFmt w:val="bullet"/>
      <w:lvlText w:val="•"/>
      <w:lvlJc w:val="left"/>
      <w:pPr>
        <w:ind w:left="2514" w:hanging="322"/>
      </w:pPr>
      <w:rPr>
        <w:rFonts w:hint="default"/>
        <w:lang w:val="pt-BR" w:eastAsia="pt-BR" w:bidi="pt-BR"/>
      </w:rPr>
    </w:lvl>
    <w:lvl w:ilvl="5" w:tplc="3CB0A3D4">
      <w:numFmt w:val="bullet"/>
      <w:lvlText w:val="•"/>
      <w:lvlJc w:val="left"/>
      <w:pPr>
        <w:ind w:left="3118" w:hanging="322"/>
      </w:pPr>
      <w:rPr>
        <w:rFonts w:hint="default"/>
        <w:lang w:val="pt-BR" w:eastAsia="pt-BR" w:bidi="pt-BR"/>
      </w:rPr>
    </w:lvl>
    <w:lvl w:ilvl="6" w:tplc="81066152">
      <w:numFmt w:val="bullet"/>
      <w:lvlText w:val="•"/>
      <w:lvlJc w:val="left"/>
      <w:pPr>
        <w:ind w:left="3721" w:hanging="322"/>
      </w:pPr>
      <w:rPr>
        <w:rFonts w:hint="default"/>
        <w:lang w:val="pt-BR" w:eastAsia="pt-BR" w:bidi="pt-BR"/>
      </w:rPr>
    </w:lvl>
    <w:lvl w:ilvl="7" w:tplc="0748C39E">
      <w:numFmt w:val="bullet"/>
      <w:lvlText w:val="•"/>
      <w:lvlJc w:val="left"/>
      <w:pPr>
        <w:ind w:left="4325" w:hanging="322"/>
      </w:pPr>
      <w:rPr>
        <w:rFonts w:hint="default"/>
        <w:lang w:val="pt-BR" w:eastAsia="pt-BR" w:bidi="pt-BR"/>
      </w:rPr>
    </w:lvl>
    <w:lvl w:ilvl="8" w:tplc="27401BBC">
      <w:numFmt w:val="bullet"/>
      <w:lvlText w:val="•"/>
      <w:lvlJc w:val="left"/>
      <w:pPr>
        <w:ind w:left="4928" w:hanging="322"/>
      </w:pPr>
      <w:rPr>
        <w:rFonts w:hint="default"/>
        <w:lang w:val="pt-BR" w:eastAsia="pt-BR" w:bidi="pt-BR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1"/>
  </w:num>
  <w:num w:numId="6">
    <w:abstractNumId w:val="13"/>
  </w:num>
  <w:num w:numId="7">
    <w:abstractNumId w:val="6"/>
  </w:num>
  <w:num w:numId="8">
    <w:abstractNumId w:val="14"/>
  </w:num>
  <w:num w:numId="9">
    <w:abstractNumId w:val="8"/>
  </w:num>
  <w:num w:numId="10">
    <w:abstractNumId w:val="0"/>
  </w:num>
  <w:num w:numId="11">
    <w:abstractNumId w:val="15"/>
  </w:num>
  <w:num w:numId="12">
    <w:abstractNumId w:val="2"/>
  </w:num>
  <w:num w:numId="13">
    <w:abstractNumId w:val="5"/>
  </w:num>
  <w:num w:numId="14">
    <w:abstractNumId w:val="16"/>
  </w:num>
  <w:num w:numId="15">
    <w:abstractNumId w:val="3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9FD"/>
    <w:rsid w:val="0001492C"/>
    <w:rsid w:val="00066ED6"/>
    <w:rsid w:val="00083C41"/>
    <w:rsid w:val="000B14CC"/>
    <w:rsid w:val="000D69B3"/>
    <w:rsid w:val="000F72AF"/>
    <w:rsid w:val="001052B9"/>
    <w:rsid w:val="00111B95"/>
    <w:rsid w:val="00123AEB"/>
    <w:rsid w:val="001344C0"/>
    <w:rsid w:val="001539BB"/>
    <w:rsid w:val="00176D70"/>
    <w:rsid w:val="00192167"/>
    <w:rsid w:val="001957D1"/>
    <w:rsid w:val="001A3D17"/>
    <w:rsid w:val="001B3172"/>
    <w:rsid w:val="001E4EAA"/>
    <w:rsid w:val="002027A7"/>
    <w:rsid w:val="00204BAF"/>
    <w:rsid w:val="0021431B"/>
    <w:rsid w:val="00214A7E"/>
    <w:rsid w:val="00226740"/>
    <w:rsid w:val="002339E8"/>
    <w:rsid w:val="00235F84"/>
    <w:rsid w:val="002736D7"/>
    <w:rsid w:val="002B23C2"/>
    <w:rsid w:val="002C01F0"/>
    <w:rsid w:val="002D0BB8"/>
    <w:rsid w:val="00310FC2"/>
    <w:rsid w:val="00355B17"/>
    <w:rsid w:val="00355FAA"/>
    <w:rsid w:val="00390F37"/>
    <w:rsid w:val="003A3BBA"/>
    <w:rsid w:val="003B372C"/>
    <w:rsid w:val="003C189D"/>
    <w:rsid w:val="003C2E34"/>
    <w:rsid w:val="003C4051"/>
    <w:rsid w:val="00410F88"/>
    <w:rsid w:val="00423EFC"/>
    <w:rsid w:val="00442737"/>
    <w:rsid w:val="00475B99"/>
    <w:rsid w:val="00491594"/>
    <w:rsid w:val="00497450"/>
    <w:rsid w:val="004A15F9"/>
    <w:rsid w:val="004C284E"/>
    <w:rsid w:val="004D0C5A"/>
    <w:rsid w:val="004F0BBF"/>
    <w:rsid w:val="00505CB3"/>
    <w:rsid w:val="00505CE5"/>
    <w:rsid w:val="005073B7"/>
    <w:rsid w:val="005553F9"/>
    <w:rsid w:val="00561D1C"/>
    <w:rsid w:val="00584B9C"/>
    <w:rsid w:val="0059390D"/>
    <w:rsid w:val="00596F1E"/>
    <w:rsid w:val="005A0195"/>
    <w:rsid w:val="005B60A4"/>
    <w:rsid w:val="005B6FA2"/>
    <w:rsid w:val="005E293A"/>
    <w:rsid w:val="00600152"/>
    <w:rsid w:val="00602143"/>
    <w:rsid w:val="00636512"/>
    <w:rsid w:val="006A127D"/>
    <w:rsid w:val="006B631A"/>
    <w:rsid w:val="006C0133"/>
    <w:rsid w:val="006C17F3"/>
    <w:rsid w:val="006C7329"/>
    <w:rsid w:val="006D1DA6"/>
    <w:rsid w:val="006F2A5A"/>
    <w:rsid w:val="006F44CC"/>
    <w:rsid w:val="007178DF"/>
    <w:rsid w:val="00735458"/>
    <w:rsid w:val="007474C8"/>
    <w:rsid w:val="007537CC"/>
    <w:rsid w:val="00755E18"/>
    <w:rsid w:val="00795AB9"/>
    <w:rsid w:val="007A5096"/>
    <w:rsid w:val="007B618F"/>
    <w:rsid w:val="007D1474"/>
    <w:rsid w:val="007E3A8A"/>
    <w:rsid w:val="007E483A"/>
    <w:rsid w:val="00810035"/>
    <w:rsid w:val="00811091"/>
    <w:rsid w:val="0081315D"/>
    <w:rsid w:val="00815806"/>
    <w:rsid w:val="0081721E"/>
    <w:rsid w:val="00831755"/>
    <w:rsid w:val="00840A6F"/>
    <w:rsid w:val="008425CF"/>
    <w:rsid w:val="008459AC"/>
    <w:rsid w:val="00846A78"/>
    <w:rsid w:val="00865199"/>
    <w:rsid w:val="0087483B"/>
    <w:rsid w:val="008A105D"/>
    <w:rsid w:val="00930E6C"/>
    <w:rsid w:val="009327EA"/>
    <w:rsid w:val="009349C8"/>
    <w:rsid w:val="00936CA7"/>
    <w:rsid w:val="0096555F"/>
    <w:rsid w:val="009B52AE"/>
    <w:rsid w:val="009C2EEF"/>
    <w:rsid w:val="009C78CA"/>
    <w:rsid w:val="00A233FF"/>
    <w:rsid w:val="00A52B8B"/>
    <w:rsid w:val="00A5450C"/>
    <w:rsid w:val="00A76301"/>
    <w:rsid w:val="00AB3312"/>
    <w:rsid w:val="00AC46C7"/>
    <w:rsid w:val="00AD4313"/>
    <w:rsid w:val="00B06881"/>
    <w:rsid w:val="00B228B8"/>
    <w:rsid w:val="00B3242F"/>
    <w:rsid w:val="00B608A1"/>
    <w:rsid w:val="00B71C7B"/>
    <w:rsid w:val="00B80EB7"/>
    <w:rsid w:val="00B854BC"/>
    <w:rsid w:val="00B959A6"/>
    <w:rsid w:val="00BE6D53"/>
    <w:rsid w:val="00C20091"/>
    <w:rsid w:val="00C3340B"/>
    <w:rsid w:val="00C5049D"/>
    <w:rsid w:val="00C60C57"/>
    <w:rsid w:val="00C71976"/>
    <w:rsid w:val="00C75BDA"/>
    <w:rsid w:val="00C8512F"/>
    <w:rsid w:val="00C87738"/>
    <w:rsid w:val="00C9257A"/>
    <w:rsid w:val="00CC7343"/>
    <w:rsid w:val="00CF424A"/>
    <w:rsid w:val="00D222CB"/>
    <w:rsid w:val="00DB3E7D"/>
    <w:rsid w:val="00DC133B"/>
    <w:rsid w:val="00DE3A91"/>
    <w:rsid w:val="00DF01BB"/>
    <w:rsid w:val="00E03B31"/>
    <w:rsid w:val="00E136BC"/>
    <w:rsid w:val="00E27052"/>
    <w:rsid w:val="00E309DC"/>
    <w:rsid w:val="00E42079"/>
    <w:rsid w:val="00E66FF2"/>
    <w:rsid w:val="00E716B7"/>
    <w:rsid w:val="00E7308E"/>
    <w:rsid w:val="00E95218"/>
    <w:rsid w:val="00E97037"/>
    <w:rsid w:val="00EA72D6"/>
    <w:rsid w:val="00EC2533"/>
    <w:rsid w:val="00EC69FD"/>
    <w:rsid w:val="00EF636F"/>
    <w:rsid w:val="00F26484"/>
    <w:rsid w:val="00F42358"/>
    <w:rsid w:val="00F43C36"/>
    <w:rsid w:val="00F50BEE"/>
    <w:rsid w:val="00F67C33"/>
    <w:rsid w:val="00F733B2"/>
    <w:rsid w:val="00FA769C"/>
    <w:rsid w:val="00FB17D5"/>
    <w:rsid w:val="00FD2B30"/>
    <w:rsid w:val="00F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DC4D6"/>
  <w15:docId w15:val="{CF503D1C-E967-43D8-A75E-EAA9205E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B8F"/>
    <w:pPr>
      <w:spacing w:after="160" w:line="259" w:lineRule="auto"/>
    </w:pPr>
    <w:rPr>
      <w:color w:val="00000A"/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813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0C6B8F"/>
    <w:rPr>
      <w:color w:val="0563C1" w:themeColor="hyperlink"/>
      <w:u w:val="single"/>
    </w:rPr>
  </w:style>
  <w:style w:type="character" w:customStyle="1" w:styleId="CitaoChar">
    <w:name w:val="Citação Char"/>
    <w:basedOn w:val="Fontepargpadro"/>
    <w:link w:val="Citao"/>
    <w:qFormat/>
    <w:rsid w:val="000C6B8F"/>
    <w:rPr>
      <w:rFonts w:eastAsia="Calibri"/>
      <w:i/>
      <w:iCs/>
      <w:color w:val="000000"/>
      <w:shd w:val="clear" w:color="auto" w:fill="FFFFCC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540FB"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Cabealho"/>
    <w:qFormat/>
    <w:rsid w:val="006C25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EA44BF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EA44BF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Symbol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Caracteresdenotaderodap">
    <w:name w:val="Caracteres de nota de rodapé"/>
    <w:qFormat/>
  </w:style>
  <w:style w:type="character" w:customStyle="1" w:styleId="ncoradanotadefim">
    <w:name w:val="Âncora da nota de fim"/>
    <w:rPr>
      <w:vertAlign w:val="superscript"/>
    </w:rPr>
  </w:style>
  <w:style w:type="character" w:customStyle="1" w:styleId="Caracteresdenotadefim">
    <w:name w:val="Caracteres de nota de fim"/>
    <w:qFormat/>
  </w:style>
  <w:style w:type="character" w:customStyle="1" w:styleId="ListLabel10">
    <w:name w:val="ListLabel 10"/>
    <w:qFormat/>
    <w:rPr>
      <w:rFonts w:ascii="Times New Roman" w:hAnsi="Times New Roman" w:cs="Symbol"/>
      <w:sz w:val="2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Times New Roman"/>
      <w:color w:val="DC0000"/>
      <w:w w:val="105"/>
      <w:sz w:val="20"/>
      <w:szCs w:val="20"/>
    </w:rPr>
  </w:style>
  <w:style w:type="character" w:customStyle="1" w:styleId="ListLabel20">
    <w:name w:val="ListLabel 20"/>
    <w:qFormat/>
    <w:rPr>
      <w:rFonts w:ascii="Times New Roman" w:hAnsi="Times New Roman" w:cs="Symbol"/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Times New Roman" w:hAnsi="Times New Roman" w:cs="Times New Roman"/>
      <w:color w:val="DC0000"/>
      <w:w w:val="105"/>
      <w:sz w:val="20"/>
      <w:szCs w:val="2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0C6B8F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Contedodoquadro">
    <w:name w:val="Conteúdo do quadro"/>
    <w:basedOn w:val="Normal"/>
    <w:qFormat/>
    <w:rsid w:val="000C6B8F"/>
  </w:style>
  <w:style w:type="paragraph" w:customStyle="1" w:styleId="Standard">
    <w:name w:val="Standard"/>
    <w:qFormat/>
    <w:rsid w:val="000C6B8F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styleId="Citao">
    <w:name w:val="Quote"/>
    <w:basedOn w:val="Normal"/>
    <w:next w:val="Normal"/>
    <w:link w:val="CitaoChar"/>
    <w:qFormat/>
    <w:rsid w:val="000C6B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</w:rPr>
  </w:style>
  <w:style w:type="paragraph" w:customStyle="1" w:styleId="TableParagraph">
    <w:name w:val="Table Paragraph"/>
    <w:basedOn w:val="Normal"/>
    <w:uiPriority w:val="1"/>
    <w:qFormat/>
    <w:rsid w:val="009E4BA8"/>
    <w:pPr>
      <w:widowControl w:val="0"/>
      <w:spacing w:after="0" w:line="240" w:lineRule="auto"/>
    </w:pPr>
    <w:rPr>
      <w:rFonts w:ascii="Lucida Sans" w:eastAsia="Lucida Sans" w:hAnsi="Lucida Sans" w:cs="Lucida Sans"/>
      <w:lang w:val="en-US"/>
    </w:rPr>
  </w:style>
  <w:style w:type="paragraph" w:styleId="PargrafodaLista">
    <w:name w:val="List Paragraph"/>
    <w:basedOn w:val="Normal"/>
    <w:uiPriority w:val="34"/>
    <w:qFormat/>
    <w:rsid w:val="00FB450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540F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rsid w:val="006C25A0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rsid w:val="00EA44BF"/>
  </w:style>
  <w:style w:type="paragraph" w:styleId="Textodenotadefim">
    <w:name w:val="endnote text"/>
    <w:basedOn w:val="Normal"/>
    <w:pPr>
      <w:suppressLineNumbers/>
      <w:ind w:left="339" w:hanging="339"/>
    </w:pPr>
    <w:rPr>
      <w:sz w:val="20"/>
      <w:szCs w:val="20"/>
    </w:rPr>
  </w:style>
  <w:style w:type="paragraph" w:styleId="Rodap">
    <w:name w:val="footer"/>
    <w:basedOn w:val="Normal"/>
    <w:pPr>
      <w:suppressLineNumbers/>
      <w:tabs>
        <w:tab w:val="center" w:pos="5233"/>
        <w:tab w:val="right" w:pos="10466"/>
      </w:tabs>
    </w:pPr>
  </w:style>
  <w:style w:type="table" w:styleId="Tabelacomgrade">
    <w:name w:val="Table Grid"/>
    <w:basedOn w:val="Tabelanormal"/>
    <w:uiPriority w:val="39"/>
    <w:rsid w:val="000C6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309DC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1E4EAA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8131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denotaderodap">
    <w:name w:val="footnote reference"/>
    <w:basedOn w:val="Fontepargpadro"/>
    <w:uiPriority w:val="99"/>
    <w:semiHidden/>
    <w:unhideWhenUsed/>
    <w:rsid w:val="0081315D"/>
    <w:rPr>
      <w:vertAlign w:val="superscript"/>
    </w:rPr>
  </w:style>
  <w:style w:type="character" w:customStyle="1" w:styleId="normaltextrun">
    <w:name w:val="normaltextrun"/>
    <w:basedOn w:val="Fontepargpadro"/>
    <w:rsid w:val="004D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2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ma.gov.br/port/conama/legiabre.cfm?codlegi=307" TargetMode="External"/><Relationship Id="rId18" Type="http://schemas.openxmlformats.org/officeDocument/2006/relationships/hyperlink" Target="http://www.planalto.gov.br/ccivil_03/_Ato2007-2010/2010/Lei/L12305.ht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mma.gov.br/port/conama/legiabre.cfm?codlegi=307" TargetMode="External"/><Relationship Id="rId17" Type="http://schemas.openxmlformats.org/officeDocument/2006/relationships/hyperlink" Target="http://www.planalto.gov.br/ccivil_03/_Ato2007-2010/2010/Lei/L12305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lanalto.gov.br/ccivil_03/_Ato2007-2010/2010/Lei/L12305.htm" TargetMode="External"/><Relationship Id="rId20" Type="http://schemas.openxmlformats.org/officeDocument/2006/relationships/hyperlink" Target="http://www.comprasnet.gov.br/legislacao/legislacaoDetalhe.asp?ctdCod=29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a.gov.br/port/conama/legiabre.cfm?codlegi=3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nalto.gov.br/ccivil_03/_Ato2007-2010/2010/Lei/L12305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gu.gov.br/page/content/detail/id_conteudo/295795" TargetMode="External"/><Relationship Id="rId19" Type="http://schemas.openxmlformats.org/officeDocument/2006/relationships/hyperlink" Target="http://www.comprasnet.gov.br/legislacao/legislacaoDetalhe.asp?ctdCod=29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lanalto.gov.br/ccivil_03/_Ato2007-2010/2010/Lei/L12305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1F443-667D-472F-A774-9A60E7AD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9</Pages>
  <Words>3450</Words>
  <Characters>18633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Patrícia de Araújo Carvalho</dc:creator>
  <dc:description/>
  <cp:lastModifiedBy>Marcos Sant Anna</cp:lastModifiedBy>
  <cp:revision>21</cp:revision>
  <cp:lastPrinted>2020-12-09T15:48:00Z</cp:lastPrinted>
  <dcterms:created xsi:type="dcterms:W3CDTF">2020-12-03T04:38:00Z</dcterms:created>
  <dcterms:modified xsi:type="dcterms:W3CDTF">2020-12-09T16:17:00Z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coimr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